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FFA89">
      <w:pPr>
        <w:spacing w:before="129" w:beforeLines="0" w:line="220" w:lineRule="auto"/>
        <w:jc w:val="center"/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1210网格川子托盘</w:t>
      </w:r>
    </w:p>
    <w:p w14:paraId="54706412">
      <w:pPr>
        <w:spacing w:before="129" w:beforeLines="0" w:line="220" w:lineRule="auto"/>
        <w:jc w:val="center"/>
        <w:rPr>
          <w:rFonts w:ascii="宋体" w:hAnsi="宋体" w:eastAsia="宋体" w:cs="宋体"/>
          <w:spacing w:val="-3"/>
          <w:sz w:val="48"/>
          <w:szCs w:val="48"/>
        </w:rPr>
      </w:pPr>
      <w:r>
        <w:rPr>
          <w:rFonts w:ascii="宋体" w:hAnsi="宋体" w:eastAsia="宋体" w:cs="宋体"/>
          <w:spacing w:val="-4"/>
          <w:sz w:val="48"/>
          <w:szCs w:val="48"/>
        </w:rPr>
        <w:t>技</w:t>
      </w:r>
      <w:r>
        <w:rPr>
          <w:rFonts w:ascii="宋体" w:hAnsi="宋体" w:eastAsia="宋体" w:cs="宋体"/>
          <w:spacing w:val="-3"/>
          <w:sz w:val="48"/>
          <w:szCs w:val="48"/>
        </w:rPr>
        <w:t>术方案</w:t>
      </w:r>
    </w:p>
    <w:p w14:paraId="470642FE">
      <w:pPr>
        <w:spacing w:before="129" w:beforeLines="0" w:line="220" w:lineRule="auto"/>
        <w:ind w:left="4747"/>
        <w:rPr>
          <w:rFonts w:ascii="宋体" w:hAnsi="宋体" w:eastAsia="宋体" w:cs="宋体"/>
          <w:spacing w:val="-3"/>
          <w:sz w:val="48"/>
          <w:szCs w:val="48"/>
        </w:rPr>
      </w:pPr>
    </w:p>
    <w:p w14:paraId="3C90052D">
      <w:pPr>
        <w:spacing w:before="112" w:beforeLines="0" w:line="220" w:lineRule="auto"/>
        <w:rPr>
          <w:rFonts w:ascii="宋体" w:hAnsi="宋体" w:eastAsia="宋体" w:cs="宋体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spacing w:val="-8"/>
          <w:sz w:val="36"/>
          <w:szCs w:val="36"/>
        </w:rPr>
        <w:t>1</w:t>
      </w:r>
      <w:r>
        <w:rPr>
          <w:rFonts w:ascii="宋体" w:hAnsi="宋体" w:eastAsia="宋体" w:cs="宋体"/>
          <w:spacing w:val="-5"/>
          <w:sz w:val="36"/>
          <w:szCs w:val="36"/>
        </w:rPr>
        <w:t>，相关参数</w:t>
      </w:r>
    </w:p>
    <w:p w14:paraId="0378ABC9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1210网格川字(Grid chuan shaped)</w:t>
      </w:r>
    </w:p>
    <w:p w14:paraId="17208595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最大尺寸/Maximum size: 1200x1000x15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0</w:t>
      </w:r>
      <w:r>
        <w:rPr>
          <w:rFonts w:hint="eastAsia" w:ascii="宋体" w:hAnsi="宋体" w:eastAsia="宋体" w:cs="宋体"/>
          <w:spacing w:val="2"/>
          <w:sz w:val="27"/>
          <w:szCs w:val="27"/>
        </w:rPr>
        <w:t>mm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 xml:space="preserve"> </w:t>
      </w:r>
    </w:p>
    <w:p w14:paraId="2B88B8C8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叉孔高度/Forklift hole height: 110mm</w:t>
      </w:r>
    </w:p>
    <w:p w14:paraId="14151BB3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动载/Dynamic load: 1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5</w:t>
      </w:r>
      <w:r>
        <w:rPr>
          <w:rFonts w:hint="eastAsia" w:ascii="宋体" w:hAnsi="宋体" w:eastAsia="宋体" w:cs="宋体"/>
          <w:spacing w:val="2"/>
          <w:sz w:val="27"/>
          <w:szCs w:val="27"/>
        </w:rPr>
        <w:t>00kg</w:t>
      </w:r>
      <w:r>
        <w:rPr>
          <w:rFonts w:hint="eastAsia" w:ascii="宋体" w:hAnsi="宋体" w:eastAsia="宋体" w:cs="宋体"/>
          <w:spacing w:val="2"/>
          <w:sz w:val="27"/>
          <w:szCs w:val="27"/>
          <w:lang w:eastAsia="zh-CN"/>
        </w:rPr>
        <w:t>，</w:t>
      </w:r>
      <w:r>
        <w:rPr>
          <w:rFonts w:hint="eastAsia" w:ascii="宋体" w:hAnsi="宋体" w:eastAsia="宋体" w:cs="宋体"/>
          <w:spacing w:val="2"/>
          <w:sz w:val="27"/>
          <w:szCs w:val="27"/>
        </w:rPr>
        <w:t xml:space="preserve">静载/Static load: 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spacing w:val="2"/>
          <w:sz w:val="27"/>
          <w:szCs w:val="27"/>
        </w:rPr>
        <w:t>000kg</w:t>
      </w:r>
    </w:p>
    <w:p w14:paraId="7DD8A334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材 质/Material: 抗冲击高密度聚乙烯HDPE</w:t>
      </w:r>
    </w:p>
    <w:p w14:paraId="5936BB1E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底部结构/Bottom structure:川字型、支脚为防滑平面</w:t>
      </w:r>
    </w:p>
    <w:p w14:paraId="4858B4EC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使用方式/Usage mode:适合货架、立体库及平地使用</w:t>
      </w:r>
    </w:p>
    <w:p w14:paraId="23B7AF6A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进叉型式/Forking form:四面进叉，适合叉车、手动液压车使用</w:t>
      </w:r>
    </w:p>
    <w:p w14:paraId="5D065BEA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</w:rPr>
        <w:t>特别说明/Specialnote:一体成型，可内置上下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8</w:t>
      </w:r>
      <w:r>
        <w:rPr>
          <w:rFonts w:hint="eastAsia" w:ascii="宋体" w:hAnsi="宋体" w:eastAsia="宋体" w:cs="宋体"/>
          <w:spacing w:val="2"/>
          <w:sz w:val="27"/>
          <w:szCs w:val="27"/>
        </w:rPr>
        <w:t>根钢管</w:t>
      </w:r>
      <w:r>
        <w:rPr>
          <w:rFonts w:hint="eastAsia" w:ascii="宋体" w:hAnsi="宋体" w:eastAsia="宋体" w:cs="宋体"/>
          <w:spacing w:val="2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钢管必须1.5</w:t>
      </w:r>
      <w:r>
        <w:rPr>
          <w:rFonts w:hint="eastAsia" w:ascii="宋体" w:hAnsi="宋体" w:eastAsia="宋体" w:cs="宋体"/>
          <w:spacing w:val="2"/>
          <w:sz w:val="27"/>
          <w:szCs w:val="27"/>
        </w:rPr>
        <w:t>mm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)</w:t>
      </w:r>
    </w:p>
    <w:p w14:paraId="08B6D345">
      <w:pPr>
        <w:spacing w:before="255" w:beforeLines="0" w:line="220" w:lineRule="auto"/>
        <w:rPr>
          <w:rFonts w:ascii="宋体" w:hAnsi="宋体" w:eastAsia="宋体" w:cs="宋体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36"/>
          <w:szCs w:val="36"/>
        </w:rPr>
        <w:t>2</w:t>
      </w:r>
      <w:r>
        <w:rPr>
          <w:rFonts w:ascii="宋体" w:hAnsi="宋体" w:eastAsia="宋体" w:cs="宋体"/>
          <w:spacing w:val="-3"/>
          <w:sz w:val="36"/>
          <w:szCs w:val="36"/>
        </w:rPr>
        <w:t>，使用环境</w:t>
      </w:r>
    </w:p>
    <w:p w14:paraId="1810119C">
      <w:pPr>
        <w:spacing w:before="233" w:beforeLines="0" w:line="228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 xml:space="preserve">适宜温度： </w:t>
      </w:r>
      <w:r>
        <w:rPr>
          <w:rFonts w:ascii="Times New Roman" w:hAnsi="Times New Roman" w:eastAsia="Times New Roman" w:cs="Times New Roman"/>
          <w:spacing w:val="-2"/>
          <w:sz w:val="27"/>
          <w:szCs w:val="27"/>
        </w:rPr>
        <w:t>-</w:t>
      </w:r>
      <w:r>
        <w:rPr>
          <w:rFonts w:hint="eastAsia" w:ascii="Times New Roman" w:hAnsi="Times New Roman" w:eastAsia="宋体" w:cs="Times New Roman"/>
          <w:spacing w:val="-2"/>
          <w:sz w:val="27"/>
          <w:szCs w:val="27"/>
          <w:lang w:val="en-US" w:eastAsia="zh-CN"/>
        </w:rPr>
        <w:t>30</w:t>
      </w:r>
      <w:r>
        <w:rPr>
          <w:rFonts w:ascii="宋体" w:hAnsi="宋体" w:eastAsia="宋体" w:cs="宋体"/>
          <w:spacing w:val="-2"/>
          <w:sz w:val="27"/>
          <w:szCs w:val="27"/>
        </w:rPr>
        <w:t>℃——</w:t>
      </w:r>
      <w:r>
        <w:rPr>
          <w:rFonts w:ascii="Times New Roman" w:hAnsi="Times New Roman" w:eastAsia="Times New Roman" w:cs="Times New Roman"/>
          <w:spacing w:val="-2"/>
          <w:sz w:val="27"/>
          <w:szCs w:val="27"/>
        </w:rPr>
        <w:t>+</w:t>
      </w:r>
      <w:r>
        <w:rPr>
          <w:rFonts w:hint="eastAsia" w:ascii="Times New Roman" w:hAnsi="Times New Roman" w:eastAsia="宋体" w:cs="Times New Roman"/>
          <w:spacing w:val="-1"/>
          <w:sz w:val="27"/>
          <w:szCs w:val="27"/>
          <w:lang w:val="en-US" w:eastAsia="zh-CN"/>
        </w:rPr>
        <w:t>50</w:t>
      </w:r>
      <w:r>
        <w:rPr>
          <w:rFonts w:ascii="宋体" w:hAnsi="宋体" w:eastAsia="宋体" w:cs="宋体"/>
          <w:spacing w:val="-1"/>
          <w:sz w:val="27"/>
          <w:szCs w:val="27"/>
        </w:rPr>
        <w:t>℃</w:t>
      </w:r>
    </w:p>
    <w:p w14:paraId="08206763">
      <w:pPr>
        <w:spacing w:before="194" w:beforeLines="0" w:line="22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塑料托盘不宜</w:t>
      </w:r>
      <w:r>
        <w:rPr>
          <w:rFonts w:ascii="宋体" w:hAnsi="宋体" w:eastAsia="宋体" w:cs="宋体"/>
          <w:spacing w:val="-2"/>
          <w:sz w:val="24"/>
          <w:szCs w:val="24"/>
        </w:rPr>
        <w:t>暴晒，避免接触酸、碱等溶剂。</w:t>
      </w:r>
    </w:p>
    <w:p w14:paraId="3C0E831A">
      <w:pPr>
        <w:spacing w:before="264" w:beforeLines="0" w:line="220" w:lineRule="auto"/>
        <w:rPr>
          <w:rFonts w:ascii="宋体" w:hAnsi="宋体" w:eastAsia="宋体" w:cs="宋体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pacing w:val="-28"/>
          <w:sz w:val="36"/>
          <w:szCs w:val="36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-27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27"/>
          <w:sz w:val="36"/>
          <w:szCs w:val="36"/>
        </w:rPr>
        <w:t>，  颜色与材料</w:t>
      </w:r>
    </w:p>
    <w:p w14:paraId="175D5453">
      <w:pPr>
        <w:spacing w:before="234" w:beforeLines="0" w:line="227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7"/>
          <w:sz w:val="27"/>
          <w:szCs w:val="27"/>
        </w:rPr>
        <w:t>颜色：</w:t>
      </w:r>
      <w:r>
        <w:rPr>
          <w:rFonts w:hint="eastAsia" w:ascii="宋体" w:hAnsi="宋体" w:eastAsia="宋体" w:cs="宋体"/>
          <w:spacing w:val="7"/>
          <w:sz w:val="27"/>
          <w:szCs w:val="27"/>
          <w:lang w:val="en-US" w:eastAsia="zh-CN"/>
        </w:rPr>
        <w:t>RAL5012</w:t>
      </w:r>
      <w:r>
        <w:rPr>
          <w:rFonts w:ascii="宋体" w:hAnsi="宋体" w:eastAsia="宋体" w:cs="宋体"/>
          <w:spacing w:val="4"/>
          <w:sz w:val="27"/>
          <w:szCs w:val="27"/>
        </w:rPr>
        <w:t>。</w:t>
      </w:r>
    </w:p>
    <w:p w14:paraId="6580F20C">
      <w:pPr>
        <w:spacing w:before="294" w:beforeLines="0" w:line="413" w:lineRule="auto"/>
        <w:ind w:right="1864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0"/>
          <w:sz w:val="27"/>
          <w:szCs w:val="27"/>
        </w:rPr>
        <w:t>材</w:t>
      </w:r>
      <w:r>
        <w:rPr>
          <w:rFonts w:ascii="宋体" w:hAnsi="宋体" w:eastAsia="宋体" w:cs="宋体"/>
          <w:spacing w:val="-19"/>
          <w:sz w:val="27"/>
          <w:szCs w:val="27"/>
        </w:rPr>
        <w:t>料</w:t>
      </w:r>
      <w:r>
        <w:rPr>
          <w:rFonts w:ascii="宋体" w:hAnsi="宋体" w:eastAsia="宋体" w:cs="宋体"/>
          <w:spacing w:val="-15"/>
          <w:sz w:val="27"/>
          <w:szCs w:val="27"/>
        </w:rPr>
        <w:t xml:space="preserve">： </w:t>
      </w:r>
      <w:r>
        <w:rPr>
          <w:rFonts w:hint="eastAsia" w:ascii="宋体" w:hAnsi="宋体" w:eastAsia="宋体" w:cs="宋体"/>
          <w:spacing w:val="-15"/>
          <w:sz w:val="27"/>
          <w:szCs w:val="27"/>
          <w:lang w:val="en-US" w:eastAsia="zh-CN"/>
        </w:rPr>
        <w:t>塑料托盘</w:t>
      </w:r>
      <w:r>
        <w:rPr>
          <w:rFonts w:ascii="宋体" w:hAnsi="宋体" w:eastAsia="宋体" w:cs="宋体"/>
          <w:spacing w:val="-15"/>
          <w:sz w:val="27"/>
          <w:szCs w:val="27"/>
        </w:rPr>
        <w:t>材料为</w:t>
      </w:r>
      <w:r>
        <w:rPr>
          <w:rFonts w:hint="eastAsia" w:ascii="宋体" w:hAnsi="宋体" w:eastAsia="宋体" w:cs="宋体"/>
          <w:spacing w:val="-15"/>
          <w:sz w:val="27"/>
          <w:szCs w:val="27"/>
          <w:lang w:val="en-US" w:eastAsia="zh-CN"/>
        </w:rPr>
        <w:t>新料</w:t>
      </w:r>
      <w:r>
        <w:rPr>
          <w:rFonts w:hint="eastAsia" w:ascii="宋体" w:hAnsi="宋体" w:eastAsia="宋体" w:cs="宋体"/>
          <w:spacing w:val="2"/>
          <w:sz w:val="27"/>
          <w:szCs w:val="27"/>
        </w:rPr>
        <w:t>HDPE</w:t>
      </w:r>
      <w:r>
        <w:rPr>
          <w:rFonts w:hint="eastAsia" w:ascii="Times New Roman" w:hAnsi="Times New Roman" w:eastAsia="宋体" w:cs="Times New Roman"/>
          <w:spacing w:val="-15"/>
          <w:sz w:val="27"/>
          <w:szCs w:val="27"/>
          <w:lang w:eastAsia="zh-CN"/>
        </w:rPr>
        <w:t>，</w:t>
      </w:r>
      <w:r>
        <w:rPr>
          <w:rFonts w:ascii="宋体" w:hAnsi="宋体" w:eastAsia="宋体" w:cs="宋体"/>
          <w:spacing w:val="-15"/>
          <w:sz w:val="27"/>
          <w:szCs w:val="27"/>
        </w:rPr>
        <w:t xml:space="preserve">材质无毒无害、 无味、 </w:t>
      </w:r>
      <w:r>
        <w:rPr>
          <w:rFonts w:hint="eastAsia" w:ascii="宋体" w:hAnsi="宋体" w:eastAsia="宋体" w:cs="宋体"/>
          <w:spacing w:val="-15"/>
          <w:sz w:val="27"/>
          <w:szCs w:val="27"/>
          <w:lang w:val="en-US" w:eastAsia="zh-CN"/>
        </w:rPr>
        <w:t>无</w:t>
      </w:r>
      <w:r>
        <w:rPr>
          <w:rFonts w:ascii="宋体" w:hAnsi="宋体" w:eastAsia="宋体" w:cs="宋体"/>
          <w:spacing w:val="-15"/>
          <w:sz w:val="27"/>
          <w:szCs w:val="27"/>
        </w:rPr>
        <w:t>辐射，</w:t>
      </w:r>
      <w:r>
        <w:rPr>
          <w:rFonts w:ascii="宋体" w:hAnsi="宋体" w:eastAsia="宋体" w:cs="宋体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12"/>
          <w:sz w:val="27"/>
          <w:szCs w:val="27"/>
        </w:rPr>
        <w:t>不</w:t>
      </w:r>
      <w:r>
        <w:rPr>
          <w:rFonts w:ascii="宋体" w:hAnsi="宋体" w:eastAsia="宋体" w:cs="宋体"/>
          <w:spacing w:val="7"/>
          <w:sz w:val="27"/>
          <w:szCs w:val="27"/>
        </w:rPr>
        <w:t>使用回料及再生塑料，环保要达到国家现行标准。</w:t>
      </w:r>
    </w:p>
    <w:p w14:paraId="2A02CE93">
      <w:pPr>
        <w:spacing w:line="252" w:lineRule="auto"/>
        <w:rPr>
          <w:rFonts w:ascii="Arial"/>
          <w:sz w:val="21"/>
        </w:rPr>
      </w:pPr>
    </w:p>
    <w:p w14:paraId="630986C1">
      <w:pPr>
        <w:spacing w:line="252" w:lineRule="auto"/>
        <w:rPr>
          <w:rFonts w:ascii="Arial"/>
          <w:sz w:val="21"/>
        </w:rPr>
      </w:pPr>
    </w:p>
    <w:p w14:paraId="48A731F2">
      <w:pPr>
        <w:spacing w:before="117" w:beforeLines="0" w:line="220" w:lineRule="auto"/>
        <w:rPr>
          <w:rFonts w:ascii="宋体" w:hAnsi="宋体" w:eastAsia="宋体" w:cs="宋体"/>
          <w:spacing w:val="-2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pacing w:val="-31"/>
          <w:sz w:val="36"/>
          <w:szCs w:val="36"/>
          <w:lang w:val="en-US" w:eastAsia="zh-CN"/>
        </w:rPr>
        <w:t>4</w:t>
      </w:r>
      <w:r>
        <w:rPr>
          <w:rFonts w:ascii="Times New Roman" w:hAnsi="Times New Roman" w:eastAsia="Times New Roman" w:cs="Times New Roman"/>
          <w:spacing w:val="-20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20"/>
          <w:sz w:val="36"/>
          <w:szCs w:val="36"/>
        </w:rPr>
        <w:t>，  效果图与</w:t>
      </w:r>
      <w:r>
        <w:rPr>
          <w:rFonts w:hint="eastAsia" w:ascii="宋体" w:hAnsi="宋体" w:eastAsia="宋体" w:cs="宋体"/>
          <w:spacing w:val="-20"/>
          <w:sz w:val="36"/>
          <w:szCs w:val="36"/>
          <w:lang w:val="en-US" w:eastAsia="zh-CN"/>
        </w:rPr>
        <w:t>尺寸</w:t>
      </w:r>
      <w:r>
        <w:rPr>
          <w:rFonts w:ascii="宋体" w:hAnsi="宋体" w:eastAsia="宋体" w:cs="宋体"/>
          <w:spacing w:val="-20"/>
          <w:sz w:val="36"/>
          <w:szCs w:val="36"/>
        </w:rPr>
        <w:t>细节说明</w:t>
      </w:r>
    </w:p>
    <w:p w14:paraId="6EFDB81C">
      <w:pPr>
        <w:spacing w:before="117" w:beforeLines="0" w:line="220" w:lineRule="auto"/>
        <w:rPr>
          <w:rFonts w:hint="eastAsia" w:ascii="宋体" w:hAnsi="宋体" w:eastAsia="宋体" w:cs="宋体"/>
          <w:spacing w:val="-2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spacing w:val="-20"/>
          <w:sz w:val="36"/>
          <w:szCs w:val="36"/>
          <w:lang w:eastAsia="zh-CN"/>
        </w:rPr>
        <w:drawing>
          <wp:inline distT="0" distB="0" distL="114300" distR="114300">
            <wp:extent cx="2753360" cy="1762125"/>
            <wp:effectExtent l="0" t="0" r="8890" b="9525"/>
            <wp:docPr id="5" name="图片 5" descr="84d3ac15-22e2-4621-8dd2-c0f4317aaa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4d3ac15-22e2-4621-8dd2-c0f4317aaa9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5336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F2F98">
      <w:pPr>
        <w:spacing w:before="117" w:beforeLines="0" w:line="220" w:lineRule="auto"/>
        <w:rPr>
          <w:rFonts w:ascii="宋体" w:hAnsi="宋体" w:eastAsia="宋体" w:cs="宋体"/>
          <w:spacing w:val="-20"/>
          <w:sz w:val="36"/>
          <w:szCs w:val="36"/>
        </w:rPr>
      </w:pPr>
    </w:p>
    <w:p w14:paraId="14AE7FA6"/>
    <w:p w14:paraId="32578974"/>
    <w:p w14:paraId="79858ACF"/>
    <w:p w14:paraId="16DDC340"/>
    <w:p w14:paraId="727EB9FF"/>
    <w:p w14:paraId="7510609A"/>
    <w:p w14:paraId="6D2DA72E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5，实物图</w:t>
      </w:r>
    </w:p>
    <w:p w14:paraId="6AFCB681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DB1E7BD">
      <w:pPr>
        <w:jc w:val="both"/>
      </w:pPr>
      <w: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  <w:drawing>
          <wp:inline distT="0" distB="0" distL="114300" distR="114300">
            <wp:extent cx="1262380" cy="1262380"/>
            <wp:effectExtent l="0" t="0" r="13970" b="1397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l="16202" r="16202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  <w:drawing>
          <wp:inline distT="0" distB="0" distL="114300" distR="114300">
            <wp:extent cx="1209040" cy="1209040"/>
            <wp:effectExtent l="0" t="0" r="10160" b="1016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l="15236" r="15236"/>
                    <a:stretch>
                      <a:fillRect/>
                    </a:stretch>
                  </pic:blipFill>
                  <pic:spPr>
                    <a:xfrm>
                      <a:off x="0" y="0"/>
                      <a:ext cx="1208819" cy="120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AE610">
      <w:pPr>
        <w:jc w:val="both"/>
      </w:pPr>
    </w:p>
    <w:p w14:paraId="7AD95FF4">
      <w:pPr>
        <w:jc w:val="both"/>
      </w:pPr>
    </w:p>
    <w:p w14:paraId="53EA37AA">
      <w:pPr>
        <w:jc w:val="right"/>
      </w:pPr>
    </w:p>
    <w:p w14:paraId="35DDF759">
      <w:pPr>
        <w:jc w:val="right"/>
      </w:pPr>
    </w:p>
    <w:p w14:paraId="6AEC85BA">
      <w:pPr>
        <w:jc w:val="right"/>
      </w:pPr>
    </w:p>
    <w:p w14:paraId="353E824C">
      <w:pPr>
        <w:pStyle w:val="4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65987730">
      <w:pPr>
        <w:pStyle w:val="4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/>
          <w:b/>
          <w:bCs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6、产品质量标准：</w:t>
      </w:r>
    </w:p>
    <w:p w14:paraId="6B252536">
      <w:pPr>
        <w:spacing w:line="360" w:lineRule="auto"/>
        <w:ind w:left="210" w:leftChars="1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1）、 托盘技术标准参照国家标准GB/T15234-2007中的要求.</w:t>
      </w:r>
    </w:p>
    <w:p w14:paraId="790331EE">
      <w:pPr>
        <w:spacing w:line="360" w:lineRule="auto"/>
        <w:ind w:left="210" w:leftChars="1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2）、托盘验收要求符合GB2934-82联运平托盘尺寸系列.</w:t>
      </w:r>
    </w:p>
    <w:p w14:paraId="71B88DF8">
      <w:pPr>
        <w:spacing w:line="360" w:lineRule="auto"/>
        <w:ind w:left="210" w:leftChars="1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3）、托盘使用温度范围:托盘在-30℃至+50℃的温度范围内正常使用.</w:t>
      </w:r>
    </w:p>
    <w:p w14:paraId="52786582">
      <w:pPr>
        <w:spacing w:line="360" w:lineRule="auto"/>
        <w:ind w:left="210" w:leftChars="1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4）、外观:托盘表面应平整无飞边、无影响使用的裂纹和变形,单个托盘上不得有明显色差,同批产品色泽一致.</w:t>
      </w:r>
    </w:p>
    <w:p w14:paraId="52CF2ADD">
      <w:pPr>
        <w:spacing w:line="360" w:lineRule="auto"/>
        <w:ind w:left="210" w:leftChars="1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</w:p>
    <w:p w14:paraId="64C48537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A9F2335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0812BB73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BC69E49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CF630B0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2072D61F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78033FE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026F4E85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682C4D91">
      <w:pPr>
        <w:spacing w:line="360" w:lineRule="auto"/>
        <w:ind w:left="210" w:leftChars="1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29A0FBD">
      <w:pPr>
        <w:jc w:val="both"/>
        <w:rPr>
          <w:rFonts w:hint="eastAsia"/>
          <w:sz w:val="24"/>
        </w:rPr>
      </w:pPr>
      <w:r>
        <w:rPr>
          <w:rFonts w:hint="eastAsia"/>
          <w:sz w:val="36"/>
          <w:szCs w:val="36"/>
          <w:lang w:val="en-US" w:eastAsia="zh-CN"/>
        </w:rPr>
        <w:t xml:space="preserve"> </w:t>
      </w:r>
    </w:p>
    <w:p w14:paraId="626F8B97">
      <w:pPr>
        <w:spacing w:before="129" w:beforeLines="0" w:line="220" w:lineRule="auto"/>
        <w:jc w:val="center"/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</w:pPr>
    </w:p>
    <w:p w14:paraId="32E624A7">
      <w:pPr>
        <w:spacing w:before="129" w:beforeLines="0" w:line="220" w:lineRule="auto"/>
        <w:jc w:val="center"/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</w:pPr>
    </w:p>
    <w:p w14:paraId="516469F4">
      <w:pPr>
        <w:spacing w:before="129" w:beforeLines="0" w:line="220" w:lineRule="auto"/>
        <w:jc w:val="both"/>
        <w:rPr>
          <w:rFonts w:ascii="宋体" w:hAnsi="宋体" w:eastAsia="宋体" w:cs="宋体"/>
          <w:spacing w:val="-3"/>
          <w:sz w:val="48"/>
          <w:szCs w:val="48"/>
        </w:rPr>
      </w:pPr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 xml:space="preserve">       塑料筐</w:t>
      </w:r>
      <w:r>
        <w:rPr>
          <w:rFonts w:ascii="宋体" w:hAnsi="宋体" w:eastAsia="宋体" w:cs="宋体"/>
          <w:spacing w:val="-4"/>
          <w:sz w:val="48"/>
          <w:szCs w:val="48"/>
        </w:rPr>
        <w:t>技</w:t>
      </w:r>
      <w:r>
        <w:rPr>
          <w:rFonts w:ascii="宋体" w:hAnsi="宋体" w:eastAsia="宋体" w:cs="宋体"/>
          <w:spacing w:val="-3"/>
          <w:sz w:val="48"/>
          <w:szCs w:val="48"/>
        </w:rPr>
        <w:t>术方案</w:t>
      </w:r>
    </w:p>
    <w:p w14:paraId="1CDDAEEF">
      <w:pPr>
        <w:spacing w:before="112" w:beforeLines="0" w:line="220" w:lineRule="auto"/>
        <w:rPr>
          <w:rFonts w:ascii="宋体" w:hAnsi="宋体" w:eastAsia="宋体" w:cs="宋体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spacing w:val="-8"/>
          <w:sz w:val="36"/>
          <w:szCs w:val="36"/>
        </w:rPr>
        <w:t>1</w:t>
      </w:r>
      <w:r>
        <w:rPr>
          <w:rFonts w:hint="eastAsia" w:ascii="Times New Roman" w:hAnsi="Times New Roman" w:eastAsia="宋体" w:cs="Times New Roman"/>
          <w:b/>
          <w:bCs/>
          <w:spacing w:val="-8"/>
          <w:sz w:val="36"/>
          <w:szCs w:val="36"/>
          <w:lang w:eastAsia="zh-CN"/>
        </w:rPr>
        <w:t>、</w:t>
      </w:r>
      <w:r>
        <w:rPr>
          <w:rFonts w:ascii="宋体" w:hAnsi="宋体" w:eastAsia="宋体" w:cs="宋体"/>
          <w:spacing w:val="-5"/>
          <w:sz w:val="36"/>
          <w:szCs w:val="36"/>
        </w:rPr>
        <w:t>相关参数</w:t>
      </w:r>
    </w:p>
    <w:p w14:paraId="28F5A324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蓝色全新料</w:t>
      </w:r>
    </w:p>
    <w:p w14:paraId="4096E64C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内</w:t>
      </w:r>
      <w:r>
        <w:rPr>
          <w:rFonts w:hint="eastAsia" w:ascii="宋体" w:hAnsi="宋体" w:eastAsia="宋体" w:cs="宋体"/>
          <w:spacing w:val="2"/>
          <w:sz w:val="27"/>
          <w:szCs w:val="27"/>
        </w:rPr>
        <w:t>尺寸</w:t>
      </w:r>
      <w:r>
        <w:rPr>
          <w:rFonts w:hint="eastAsia" w:ascii="宋体" w:hAnsi="宋体" w:eastAsia="宋体" w:cs="宋体"/>
          <w:spacing w:val="2"/>
          <w:sz w:val="27"/>
          <w:szCs w:val="27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565</w:t>
      </w:r>
      <w:r>
        <w:rPr>
          <w:rFonts w:hint="eastAsia" w:ascii="宋体" w:hAnsi="宋体" w:eastAsia="宋体" w:cs="宋体"/>
          <w:spacing w:val="2"/>
          <w:sz w:val="27"/>
          <w:szCs w:val="27"/>
        </w:rPr>
        <w:t>x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380</w:t>
      </w:r>
      <w:r>
        <w:rPr>
          <w:rFonts w:hint="eastAsia" w:ascii="宋体" w:hAnsi="宋体" w:eastAsia="宋体" w:cs="宋体"/>
          <w:spacing w:val="2"/>
          <w:sz w:val="27"/>
          <w:szCs w:val="27"/>
        </w:rPr>
        <w:t>x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325</w:t>
      </w:r>
      <w:r>
        <w:rPr>
          <w:rFonts w:hint="eastAsia" w:ascii="宋体" w:hAnsi="宋体" w:eastAsia="宋体" w:cs="宋体"/>
          <w:spacing w:val="2"/>
          <w:sz w:val="27"/>
          <w:szCs w:val="27"/>
        </w:rPr>
        <w:t>mm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 xml:space="preserve">  </w:t>
      </w:r>
    </w:p>
    <w:p w14:paraId="3872B8D4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</w:rPr>
      </w:pP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外</w:t>
      </w:r>
      <w:r>
        <w:rPr>
          <w:rFonts w:hint="eastAsia" w:ascii="宋体" w:hAnsi="宋体" w:eastAsia="宋体" w:cs="宋体"/>
          <w:spacing w:val="2"/>
          <w:sz w:val="27"/>
          <w:szCs w:val="27"/>
        </w:rPr>
        <w:t>尺寸</w:t>
      </w:r>
      <w:r>
        <w:rPr>
          <w:rFonts w:hint="eastAsia" w:ascii="宋体" w:hAnsi="宋体" w:eastAsia="宋体" w:cs="宋体"/>
          <w:spacing w:val="2"/>
          <w:sz w:val="27"/>
          <w:szCs w:val="27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600</w:t>
      </w:r>
      <w:r>
        <w:rPr>
          <w:rFonts w:hint="eastAsia" w:ascii="宋体" w:hAnsi="宋体" w:eastAsia="宋体" w:cs="宋体"/>
          <w:spacing w:val="2"/>
          <w:sz w:val="27"/>
          <w:szCs w:val="27"/>
        </w:rPr>
        <w:t>x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415</w:t>
      </w:r>
      <w:r>
        <w:rPr>
          <w:rFonts w:hint="eastAsia" w:ascii="宋体" w:hAnsi="宋体" w:eastAsia="宋体" w:cs="宋体"/>
          <w:spacing w:val="2"/>
          <w:sz w:val="27"/>
          <w:szCs w:val="27"/>
        </w:rPr>
        <w:t>x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335</w:t>
      </w:r>
      <w:r>
        <w:rPr>
          <w:rFonts w:hint="eastAsia" w:ascii="宋体" w:hAnsi="宋体" w:eastAsia="宋体" w:cs="宋体"/>
          <w:spacing w:val="2"/>
          <w:sz w:val="27"/>
          <w:szCs w:val="27"/>
        </w:rPr>
        <w:t>mm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 xml:space="preserve">  长、宽、高偏离</w:t>
      </w:r>
      <w:r>
        <w:rPr>
          <w:rFonts w:hint="default" w:ascii="Arial" w:hAnsi="Arial" w:eastAsia="宋体" w:cs="Arial"/>
          <w:spacing w:val="2"/>
          <w:sz w:val="27"/>
          <w:szCs w:val="27"/>
          <w:lang w:val="en-US" w:eastAsia="zh-CN"/>
        </w:rPr>
        <w:t>≦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5</w:t>
      </w:r>
      <w:r>
        <w:rPr>
          <w:rFonts w:hint="eastAsia" w:ascii="宋体" w:hAnsi="宋体" w:eastAsia="宋体" w:cs="宋体"/>
          <w:spacing w:val="2"/>
          <w:sz w:val="27"/>
          <w:szCs w:val="27"/>
        </w:rPr>
        <w:t>mm</w:t>
      </w:r>
    </w:p>
    <w:p w14:paraId="118B2FCD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筐重</w:t>
      </w:r>
      <w:r>
        <w:rPr>
          <w:rFonts w:hint="default" w:ascii="Arial" w:hAnsi="Arial" w:eastAsia="宋体" w:cs="Arial"/>
          <w:spacing w:val="2"/>
          <w:sz w:val="27"/>
          <w:szCs w:val="27"/>
          <w:lang w:val="en-US" w:eastAsia="zh-CN"/>
        </w:rPr>
        <w:t>≧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2KG</w:t>
      </w:r>
    </w:p>
    <w:p w14:paraId="6CB2DD0F">
      <w:pPr>
        <w:spacing w:before="255" w:beforeLines="0" w:line="220" w:lineRule="auto"/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(注：投标单位也可根据现有磨具相近尺寸型号报价）</w:t>
      </w:r>
    </w:p>
    <w:p w14:paraId="70D95F49">
      <w:pPr>
        <w:spacing w:before="255" w:beforeLines="0" w:line="220" w:lineRule="auto"/>
        <w:rPr>
          <w:rFonts w:ascii="宋体" w:hAnsi="宋体" w:eastAsia="宋体" w:cs="宋体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36"/>
          <w:szCs w:val="36"/>
        </w:rPr>
        <w:t>2</w:t>
      </w:r>
      <w:r>
        <w:rPr>
          <w:rFonts w:hint="eastAsia" w:ascii="Times New Roman" w:hAnsi="Times New Roman" w:eastAsia="宋体" w:cs="Times New Roman"/>
          <w:b/>
          <w:bCs/>
          <w:spacing w:val="-3"/>
          <w:sz w:val="36"/>
          <w:szCs w:val="36"/>
          <w:lang w:eastAsia="zh-CN"/>
        </w:rPr>
        <w:t>、</w:t>
      </w:r>
      <w:r>
        <w:rPr>
          <w:rFonts w:ascii="宋体" w:hAnsi="宋体" w:eastAsia="宋体" w:cs="宋体"/>
          <w:spacing w:val="-3"/>
          <w:sz w:val="36"/>
          <w:szCs w:val="36"/>
        </w:rPr>
        <w:t>使用环境</w:t>
      </w:r>
    </w:p>
    <w:p w14:paraId="1EE426FA">
      <w:pPr>
        <w:spacing w:before="233" w:beforeLines="0" w:line="228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 xml:space="preserve">适宜温度： </w:t>
      </w:r>
      <w:r>
        <w:rPr>
          <w:rFonts w:ascii="Times New Roman" w:hAnsi="Times New Roman" w:eastAsia="Times New Roman" w:cs="Times New Roman"/>
          <w:spacing w:val="-2"/>
          <w:sz w:val="27"/>
          <w:szCs w:val="27"/>
        </w:rPr>
        <w:t>-</w:t>
      </w:r>
      <w:r>
        <w:rPr>
          <w:rFonts w:hint="eastAsia" w:ascii="Times New Roman" w:hAnsi="Times New Roman" w:eastAsia="宋体" w:cs="Times New Roman"/>
          <w:spacing w:val="-2"/>
          <w:sz w:val="27"/>
          <w:szCs w:val="27"/>
          <w:lang w:val="en-US" w:eastAsia="zh-CN"/>
        </w:rPr>
        <w:t>30</w:t>
      </w:r>
      <w:r>
        <w:rPr>
          <w:rFonts w:ascii="宋体" w:hAnsi="宋体" w:eastAsia="宋体" w:cs="宋体"/>
          <w:spacing w:val="-2"/>
          <w:sz w:val="27"/>
          <w:szCs w:val="27"/>
        </w:rPr>
        <w:t>℃——</w:t>
      </w:r>
      <w:r>
        <w:rPr>
          <w:rFonts w:ascii="Times New Roman" w:hAnsi="Times New Roman" w:eastAsia="Times New Roman" w:cs="Times New Roman"/>
          <w:spacing w:val="-2"/>
          <w:sz w:val="27"/>
          <w:szCs w:val="27"/>
        </w:rPr>
        <w:t>+</w:t>
      </w:r>
      <w:r>
        <w:rPr>
          <w:rFonts w:hint="eastAsia" w:ascii="Times New Roman" w:hAnsi="Times New Roman" w:eastAsia="宋体" w:cs="Times New Roman"/>
          <w:spacing w:val="-1"/>
          <w:sz w:val="27"/>
          <w:szCs w:val="27"/>
          <w:lang w:val="en-US" w:eastAsia="zh-CN"/>
        </w:rPr>
        <w:t>50</w:t>
      </w:r>
      <w:r>
        <w:rPr>
          <w:rFonts w:ascii="宋体" w:hAnsi="宋体" w:eastAsia="宋体" w:cs="宋体"/>
          <w:spacing w:val="-1"/>
          <w:sz w:val="27"/>
          <w:szCs w:val="27"/>
        </w:rPr>
        <w:t>℃</w:t>
      </w:r>
    </w:p>
    <w:p w14:paraId="31B071C6">
      <w:pPr>
        <w:spacing w:before="264" w:beforeLines="0" w:line="220" w:lineRule="auto"/>
        <w:rPr>
          <w:rFonts w:hint="eastAsia" w:eastAsia="宋体" w:cs="Arial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明确筐体在该温度下放置</w:t>
      </w:r>
      <w:r>
        <w:rPr>
          <w:rFonts w:hint="default" w:ascii="Arial" w:hAnsi="Arial" w:eastAsia="宋体" w:cs="Arial"/>
          <w:spacing w:val="-2"/>
          <w:sz w:val="24"/>
          <w:szCs w:val="24"/>
          <w:lang w:val="en-US" w:eastAsia="zh-CN"/>
        </w:rPr>
        <w:t>≧</w:t>
      </w:r>
      <w:r>
        <w:rPr>
          <w:rFonts w:hint="eastAsia" w:eastAsia="宋体" w:cs="Arial"/>
          <w:spacing w:val="-2"/>
          <w:sz w:val="24"/>
          <w:szCs w:val="24"/>
          <w:lang w:val="en-US" w:eastAsia="zh-CN"/>
        </w:rPr>
        <w:t>24小时后，无脆裂、变形、断裂、无破损。</w:t>
      </w:r>
    </w:p>
    <w:p w14:paraId="0C2E05CB">
      <w:pPr>
        <w:spacing w:before="264" w:beforeLines="0" w:line="220" w:lineRule="auto"/>
        <w:rPr>
          <w:rFonts w:ascii="宋体" w:hAnsi="宋体" w:eastAsia="宋体" w:cs="宋体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pacing w:val="-28"/>
          <w:sz w:val="36"/>
          <w:szCs w:val="36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-27"/>
          <w:sz w:val="36"/>
          <w:szCs w:val="36"/>
        </w:rPr>
        <w:t xml:space="preserve"> </w:t>
      </w:r>
      <w:r>
        <w:rPr>
          <w:rFonts w:hint="eastAsia" w:ascii="Times New Roman" w:hAnsi="Times New Roman" w:eastAsia="宋体" w:cs="Times New Roman"/>
          <w:spacing w:val="-27"/>
          <w:sz w:val="36"/>
          <w:szCs w:val="36"/>
          <w:lang w:eastAsia="zh-CN"/>
        </w:rPr>
        <w:t>、</w:t>
      </w:r>
      <w:r>
        <w:rPr>
          <w:rFonts w:ascii="宋体" w:hAnsi="宋体" w:eastAsia="宋体" w:cs="宋体"/>
          <w:spacing w:val="-27"/>
          <w:sz w:val="36"/>
          <w:szCs w:val="36"/>
        </w:rPr>
        <w:t>颜色与材料</w:t>
      </w:r>
    </w:p>
    <w:p w14:paraId="2799080A">
      <w:pPr>
        <w:spacing w:before="234" w:beforeLines="0" w:line="227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7"/>
          <w:sz w:val="27"/>
          <w:szCs w:val="27"/>
        </w:rPr>
        <w:t>颜色：</w:t>
      </w:r>
      <w:r>
        <w:rPr>
          <w:rFonts w:hint="eastAsia" w:ascii="宋体" w:hAnsi="宋体" w:eastAsia="宋体" w:cs="宋体"/>
          <w:spacing w:val="7"/>
          <w:sz w:val="27"/>
          <w:szCs w:val="27"/>
          <w:lang w:val="en-US" w:eastAsia="zh-CN"/>
        </w:rPr>
        <w:t>RAL5012</w:t>
      </w:r>
      <w:r>
        <w:rPr>
          <w:rFonts w:ascii="宋体" w:hAnsi="宋体" w:eastAsia="宋体" w:cs="宋体"/>
          <w:spacing w:val="4"/>
          <w:sz w:val="27"/>
          <w:szCs w:val="27"/>
        </w:rPr>
        <w:t>。</w:t>
      </w:r>
    </w:p>
    <w:p w14:paraId="4C088DDD">
      <w:pPr>
        <w:spacing w:before="294" w:beforeLines="0" w:line="413" w:lineRule="auto"/>
        <w:ind w:right="1864"/>
        <w:jc w:val="left"/>
        <w:rPr>
          <w:rFonts w:ascii="宋体" w:hAnsi="宋体" w:eastAsia="宋体" w:cs="宋体"/>
          <w:spacing w:val="7"/>
          <w:sz w:val="27"/>
          <w:szCs w:val="27"/>
        </w:rPr>
      </w:pPr>
      <w:r>
        <w:rPr>
          <w:rFonts w:ascii="宋体" w:hAnsi="宋体" w:eastAsia="宋体" w:cs="宋体"/>
          <w:spacing w:val="-30"/>
          <w:sz w:val="27"/>
          <w:szCs w:val="27"/>
        </w:rPr>
        <w:t>材</w:t>
      </w:r>
      <w:r>
        <w:rPr>
          <w:rFonts w:ascii="宋体" w:hAnsi="宋体" w:eastAsia="宋体" w:cs="宋体"/>
          <w:spacing w:val="-19"/>
          <w:sz w:val="27"/>
          <w:szCs w:val="27"/>
        </w:rPr>
        <w:t>料</w:t>
      </w:r>
      <w:r>
        <w:rPr>
          <w:rFonts w:ascii="宋体" w:hAnsi="宋体" w:eastAsia="宋体" w:cs="宋体"/>
          <w:spacing w:val="-15"/>
          <w:sz w:val="27"/>
          <w:szCs w:val="27"/>
        </w:rPr>
        <w:t xml:space="preserve">： </w:t>
      </w:r>
      <w:r>
        <w:rPr>
          <w:rFonts w:hint="eastAsia" w:ascii="宋体" w:hAnsi="宋体" w:eastAsia="宋体" w:cs="宋体"/>
          <w:spacing w:val="-15"/>
          <w:sz w:val="27"/>
          <w:szCs w:val="27"/>
          <w:lang w:val="en-US" w:eastAsia="zh-CN"/>
        </w:rPr>
        <w:t>塑料筐采用全新食品级</w:t>
      </w:r>
      <w:r>
        <w:rPr>
          <w:rFonts w:hint="eastAsia" w:ascii="宋体" w:hAnsi="宋体" w:eastAsia="宋体" w:cs="宋体"/>
          <w:spacing w:val="2"/>
          <w:sz w:val="27"/>
          <w:szCs w:val="27"/>
        </w:rPr>
        <w:t>HDPE</w:t>
      </w:r>
      <w:r>
        <w:rPr>
          <w:rFonts w:hint="eastAsia" w:ascii="宋体" w:hAnsi="宋体" w:eastAsia="宋体" w:cs="宋体"/>
          <w:spacing w:val="2"/>
          <w:sz w:val="27"/>
          <w:szCs w:val="27"/>
          <w:lang w:eastAsia="zh-CN"/>
        </w:rPr>
        <w:t>（</w:t>
      </w:r>
      <w:r>
        <w:rPr>
          <w:rFonts w:hint="eastAsia" w:ascii="宋体" w:hAnsi="宋体" w:eastAsia="宋体" w:cs="宋体"/>
          <w:spacing w:val="2"/>
          <w:sz w:val="27"/>
          <w:szCs w:val="27"/>
          <w:lang w:val="en-US" w:eastAsia="zh-CN"/>
        </w:rPr>
        <w:t>高密度聚乙稀</w:t>
      </w:r>
      <w:r>
        <w:rPr>
          <w:rFonts w:hint="eastAsia" w:ascii="宋体" w:hAnsi="宋体" w:eastAsia="宋体" w:cs="宋体"/>
          <w:spacing w:val="2"/>
          <w:sz w:val="27"/>
          <w:szCs w:val="27"/>
          <w:lang w:eastAsia="zh-CN"/>
        </w:rPr>
        <w:t>）</w:t>
      </w:r>
      <w:r>
        <w:rPr>
          <w:rFonts w:hint="eastAsia" w:ascii="Times New Roman" w:hAnsi="Times New Roman" w:eastAsia="宋体" w:cs="Times New Roman"/>
          <w:spacing w:val="-15"/>
          <w:sz w:val="27"/>
          <w:szCs w:val="27"/>
          <w:lang w:eastAsia="zh-CN"/>
        </w:rPr>
        <w:t>，</w:t>
      </w:r>
      <w:r>
        <w:rPr>
          <w:rFonts w:hint="eastAsia" w:ascii="Times New Roman" w:hAnsi="Times New Roman" w:eastAsia="宋体" w:cs="Times New Roman"/>
          <w:spacing w:val="-15"/>
          <w:sz w:val="27"/>
          <w:szCs w:val="27"/>
          <w:lang w:val="en-US" w:eastAsia="zh-CN"/>
        </w:rPr>
        <w:t>禁止使用回收料，再生料</w:t>
      </w:r>
      <w:r>
        <w:rPr>
          <w:rFonts w:ascii="宋体" w:hAnsi="宋体" w:eastAsia="宋体" w:cs="宋体"/>
          <w:spacing w:val="7"/>
          <w:sz w:val="27"/>
          <w:szCs w:val="27"/>
        </w:rPr>
        <w:t>，</w:t>
      </w:r>
      <w:r>
        <w:rPr>
          <w:rFonts w:hint="eastAsia" w:ascii="宋体" w:hAnsi="宋体" w:eastAsia="宋体" w:cs="宋体"/>
          <w:spacing w:val="7"/>
          <w:sz w:val="27"/>
          <w:szCs w:val="27"/>
          <w:lang w:val="en-US" w:eastAsia="zh-CN"/>
        </w:rPr>
        <w:t>需提供材质检测报告</w:t>
      </w:r>
      <w:r>
        <w:rPr>
          <w:rFonts w:ascii="宋体" w:hAnsi="宋体" w:eastAsia="宋体" w:cs="宋体"/>
          <w:spacing w:val="7"/>
          <w:sz w:val="27"/>
          <w:szCs w:val="27"/>
        </w:rPr>
        <w:t>。</w:t>
      </w:r>
      <w:r>
        <w:rPr>
          <w:rFonts w:hint="eastAsia" w:ascii="宋体" w:hAnsi="宋体" w:eastAsia="宋体" w:cs="宋体"/>
          <w:spacing w:val="7"/>
          <w:sz w:val="27"/>
          <w:szCs w:val="27"/>
          <w:lang w:val="en-US" w:eastAsia="zh-CN"/>
        </w:rPr>
        <w:t xml:space="preserve">               </w:t>
      </w:r>
    </w:p>
    <w:p w14:paraId="531123CE">
      <w:pPr>
        <w:spacing w:before="294" w:beforeLines="0" w:line="413" w:lineRule="auto"/>
        <w:ind w:right="1864"/>
        <w:jc w:val="left"/>
        <w:rPr>
          <w:rFonts w:hint="eastAsia" w:ascii="宋体" w:hAnsi="宋体" w:eastAsia="宋体" w:cs="宋体"/>
          <w:spacing w:val="7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7"/>
          <w:szCs w:val="27"/>
          <w:lang w:val="en-US" w:eastAsia="zh-CN"/>
        </w:rPr>
        <w:t>卫生要求：表面光滑无毛刺，无死角、易清洗消毒。</w:t>
      </w:r>
    </w:p>
    <w:p w14:paraId="65A70624">
      <w:pPr>
        <w:spacing w:before="264" w:beforeLines="0" w:line="220" w:lineRule="auto"/>
        <w:rPr>
          <w:rFonts w:hint="eastAsia" w:ascii="宋体" w:hAnsi="宋体" w:eastAsia="宋体" w:cs="宋体"/>
          <w:spacing w:val="-2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7"/>
          <w:szCs w:val="27"/>
          <w:lang w:val="en-US" w:eastAsia="zh-CN"/>
        </w:rPr>
        <w:t>承重能力：静态承重</w:t>
      </w:r>
      <w:r>
        <w:rPr>
          <w:rFonts w:hint="default" w:ascii="宋体" w:hAnsi="宋体" w:eastAsia="宋体" w:cs="宋体"/>
          <w:spacing w:val="-2"/>
          <w:sz w:val="27"/>
          <w:szCs w:val="27"/>
          <w:lang w:val="en-US" w:eastAsia="zh-CN"/>
        </w:rPr>
        <w:t>≧</w:t>
      </w:r>
      <w:r>
        <w:rPr>
          <w:rFonts w:hint="eastAsia" w:ascii="宋体" w:hAnsi="宋体" w:eastAsia="宋体" w:cs="宋体"/>
          <w:spacing w:val="-2"/>
          <w:sz w:val="27"/>
          <w:szCs w:val="27"/>
          <w:lang w:val="en-US" w:eastAsia="zh-CN"/>
        </w:rPr>
        <w:t>30kg，动态承重</w:t>
      </w:r>
      <w:r>
        <w:rPr>
          <w:rFonts w:hint="default" w:ascii="宋体" w:hAnsi="宋体" w:eastAsia="宋体" w:cs="宋体"/>
          <w:spacing w:val="-2"/>
          <w:sz w:val="27"/>
          <w:szCs w:val="27"/>
          <w:lang w:val="en-US" w:eastAsia="zh-CN"/>
        </w:rPr>
        <w:t>≧</w:t>
      </w:r>
      <w:r>
        <w:rPr>
          <w:rFonts w:hint="eastAsia" w:ascii="宋体" w:hAnsi="宋体" w:eastAsia="宋体" w:cs="宋体"/>
          <w:spacing w:val="-2"/>
          <w:sz w:val="27"/>
          <w:szCs w:val="27"/>
          <w:lang w:val="en-US" w:eastAsia="zh-CN"/>
        </w:rPr>
        <w:t>20kg，满载堆叠6层以上24小时后无明显变形，正常使用寿命</w:t>
      </w:r>
      <w:r>
        <w:rPr>
          <w:rFonts w:hint="default" w:ascii="宋体" w:hAnsi="宋体" w:eastAsia="宋体" w:cs="宋体"/>
          <w:spacing w:val="-2"/>
          <w:sz w:val="27"/>
          <w:szCs w:val="27"/>
          <w:lang w:val="en-US" w:eastAsia="zh-CN"/>
        </w:rPr>
        <w:t>≧</w:t>
      </w:r>
      <w:r>
        <w:rPr>
          <w:rFonts w:hint="eastAsia" w:ascii="宋体" w:hAnsi="宋体" w:eastAsia="宋体" w:cs="宋体"/>
          <w:spacing w:val="-2"/>
          <w:sz w:val="27"/>
          <w:szCs w:val="27"/>
          <w:lang w:val="en-US" w:eastAsia="zh-CN"/>
        </w:rPr>
        <w:t>3 年。</w:t>
      </w:r>
    </w:p>
    <w:p w14:paraId="544FA666">
      <w:pPr>
        <w:spacing w:line="252" w:lineRule="auto"/>
        <w:rPr>
          <w:rFonts w:ascii="Arial"/>
          <w:sz w:val="21"/>
        </w:rPr>
      </w:pPr>
    </w:p>
    <w:p w14:paraId="22DA0A37">
      <w:pPr>
        <w:spacing w:line="252" w:lineRule="auto"/>
        <w:rPr>
          <w:rFonts w:ascii="Arial"/>
          <w:sz w:val="21"/>
        </w:rPr>
      </w:pPr>
    </w:p>
    <w:p w14:paraId="696047F7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4、实物图</w:t>
      </w:r>
    </w:p>
    <w:p w14:paraId="1E99593A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</w:p>
    <w:bookmarkEnd w:id="0"/>
    <w:p w14:paraId="1A83E71D">
      <w:pPr>
        <w:tabs>
          <w:tab w:val="left" w:pos="5895"/>
        </w:tabs>
        <w:rPr>
          <w:rFonts w:hint="eastAsia"/>
          <w:sz w:val="24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343025" cy="761365"/>
            <wp:effectExtent l="0" t="0" r="0" b="0"/>
            <wp:docPr id="3" name="图片 4" descr="2696b8c60ece16a7437a802b83334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2696b8c60ece16a7437a802b83334064"/>
                    <pic:cNvPicPr>
                      <a:picLocks noChangeAspect="1"/>
                    </pic:cNvPicPr>
                  </pic:nvPicPr>
                  <pic:blipFill>
                    <a:blip r:embed="rId7"/>
                    <a:srcRect l="13629" t="19769" r="5738" b="3084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C0DF0">
      <w:pPr>
        <w:rPr>
          <w:rFonts w:hint="eastAsia"/>
          <w:sz w:val="24"/>
        </w:rPr>
      </w:pPr>
    </w:p>
    <w:p w14:paraId="33474337">
      <w:pPr>
        <w:jc w:val="both"/>
        <w:rPr>
          <w:rFonts w:hint="eastAsia"/>
          <w:b/>
          <w:sz w:val="40"/>
          <w:szCs w:val="30"/>
          <w:lang w:val="en-US" w:eastAsia="zh-CN"/>
        </w:rPr>
      </w:pPr>
      <w:r>
        <w:rPr>
          <w:rFonts w:hint="eastAsia"/>
          <w:b/>
          <w:sz w:val="40"/>
          <w:szCs w:val="30"/>
          <w:lang w:val="en-US" w:eastAsia="zh-CN"/>
        </w:rPr>
        <w:t xml:space="preserve">             </w:t>
      </w:r>
    </w:p>
    <w:p w14:paraId="42107374">
      <w:pPr>
        <w:jc w:val="both"/>
        <w:rPr>
          <w:rFonts w:hint="eastAsia"/>
          <w:b/>
          <w:sz w:val="40"/>
          <w:szCs w:val="30"/>
          <w:lang w:val="en-US" w:eastAsia="zh-CN"/>
        </w:rPr>
      </w:pPr>
    </w:p>
    <w:p w14:paraId="07566EC8">
      <w:pPr>
        <w:jc w:val="both"/>
        <w:rPr>
          <w:rFonts w:hint="eastAsia"/>
          <w:b/>
          <w:sz w:val="40"/>
          <w:szCs w:val="30"/>
          <w:lang w:val="en-US" w:eastAsia="zh-CN"/>
        </w:rPr>
      </w:pPr>
    </w:p>
    <w:p w14:paraId="2D6DB63A">
      <w:pPr>
        <w:jc w:val="both"/>
        <w:rPr>
          <w:rFonts w:hint="eastAsia"/>
          <w:b/>
          <w:sz w:val="40"/>
          <w:szCs w:val="30"/>
          <w:lang w:val="en-US" w:eastAsia="zh-CN"/>
        </w:rPr>
      </w:pPr>
    </w:p>
    <w:p w14:paraId="58A97338">
      <w:pPr>
        <w:jc w:val="both"/>
        <w:rPr>
          <w:rFonts w:hint="eastAsia"/>
          <w:b/>
          <w:sz w:val="40"/>
          <w:szCs w:val="30"/>
          <w:lang w:val="en-US" w:eastAsia="zh-CN"/>
        </w:rPr>
      </w:pPr>
    </w:p>
    <w:p w14:paraId="230ECD89">
      <w:pPr>
        <w:jc w:val="both"/>
        <w:rPr>
          <w:rFonts w:hint="eastAsia"/>
          <w:b/>
          <w:sz w:val="40"/>
          <w:szCs w:val="30"/>
          <w:lang w:val="en-US" w:eastAsia="zh-CN"/>
        </w:rPr>
      </w:pPr>
    </w:p>
    <w:p w14:paraId="6CA27333">
      <w:pPr>
        <w:jc w:val="both"/>
        <w:rPr>
          <w:rFonts w:hint="eastAsia"/>
          <w:b/>
          <w:sz w:val="40"/>
          <w:szCs w:val="30"/>
          <w:lang w:val="en-US" w:eastAsia="zh-CN"/>
        </w:rPr>
      </w:pPr>
    </w:p>
    <w:p w14:paraId="09F20D65">
      <w:pPr>
        <w:jc w:val="both"/>
        <w:rPr>
          <w:rFonts w:hint="eastAsia"/>
          <w:b/>
          <w:sz w:val="40"/>
          <w:szCs w:val="30"/>
          <w:lang w:val="en-US" w:eastAsia="zh-CN"/>
        </w:rPr>
      </w:pPr>
      <w:r>
        <w:rPr>
          <w:rFonts w:hint="eastAsia"/>
          <w:b/>
          <w:sz w:val="40"/>
          <w:szCs w:val="30"/>
          <w:lang w:val="en-US" w:eastAsia="zh-CN"/>
        </w:rPr>
        <w:t xml:space="preserve">           </w:t>
      </w:r>
    </w:p>
    <w:p w14:paraId="46A7EE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0755A"/>
    <w:rsid w:val="38A0755A"/>
    <w:rsid w:val="4B832B7C"/>
    <w:rsid w:val="53D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644</Words>
  <Characters>892</Characters>
  <Lines>0</Lines>
  <Paragraphs>0</Paragraphs>
  <TotalTime>7</TotalTime>
  <ScaleCrop>false</ScaleCrop>
  <LinksUpToDate>false</LinksUpToDate>
  <CharactersWithSpaces>977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2025-09-05T02:34:00Z</dcterms:created>
  <dc:creator> 咸宁女生</dc:creator>
  <cp:lastModifiedBy> 咸宁女生</cp:lastModifiedBy>
  <dcterms:modified xsi:type="dcterms:W3CDTF">2025-09-05T02:44:28Z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76833BD44A78426ABEF9BDC06137D87F_11</vt:lpwstr>
  </property>
  <property fmtid="{D5CDD505-2E9C-101B-9397-08002B2CF9AE}" pid="4" name="KSOTemplateDocerSaveRecord">
    <vt:lpwstr>eyJoZGlkIjoiNjk4MWFjMDhlMWQ4YTViYjFkOWZiNjg1ZTFmMmJkYjIiLCJ1c2VySWQiOiI3NDgyNjI5MzYifQ==</vt:lpwstr>
  </property>
</Properties>
</file>