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5000" w:type="pct"/>
        <w:tblCellSpacing w:w="0" w:type="dxa"/>
        <w:tblInd w:w="0" w:type="dxa"/>
        <w:tblLayout w:type="autofit"/>
        <w:tblCellMar>
          <w:top w:w="0" w:type="dxa"/>
          <w:left w:w="0" w:type="dxa"/>
          <w:bottom w:w="0" w:type="dxa"/>
          <w:right w:w="0" w:type="dxa"/>
        </w:tblCellMar>
      </w:tblPr>
      <w:tblGrid>
        <w:gridCol w:w="8306"/>
      </w:tblGrid>
      <w:tr w14:paraId="0EAD1634">
        <w:tblPrEx>
          <w:tblCellMar>
            <w:top w:w="0" w:type="dxa"/>
            <w:left w:w="0" w:type="dxa"/>
            <w:bottom w:w="0" w:type="dxa"/>
            <w:right w:w="0" w:type="dxa"/>
          </w:tblCellMar>
        </w:tblPrEx>
        <w:trPr>
          <w:tblCellSpacing w:w="0" w:type="dxa"/>
        </w:trPr>
        <w:tc>
          <w:tcPr>
            <w:tcW w:w="0" w:type="auto"/>
            <w:vAlign w:val="center"/>
          </w:tcPr>
          <w:p w14:paraId="4FDC8C55">
            <w:pPr>
              <w:jc w:val="center"/>
              <w:rPr>
                <w:sz w:val="27"/>
              </w:rPr>
            </w:pPr>
            <w:r>
              <w:rPr>
                <w:rFonts w:hint="eastAsia"/>
                <w:b/>
                <w:sz w:val="44"/>
                <w:szCs w:val="44"/>
              </w:rPr>
              <w:t>湖北丰岛食品有限公司</w:t>
            </w:r>
          </w:p>
          <w:p w14:paraId="090FE95A">
            <w:pPr>
              <w:jc w:val="center"/>
            </w:pPr>
          </w:p>
          <w:p w14:paraId="1C2F8CC0">
            <w:pPr>
              <w:jc w:val="center"/>
              <w:rPr>
                <w:b/>
                <w:sz w:val="44"/>
              </w:rPr>
            </w:pPr>
          </w:p>
          <w:p w14:paraId="77F313FD">
            <w:pPr>
              <w:jc w:val="center"/>
              <w:rPr>
                <w:b/>
                <w:sz w:val="50"/>
              </w:rPr>
            </w:pPr>
            <w:r>
              <w:rPr>
                <w:rFonts w:hint="eastAsia"/>
                <w:b/>
                <w:sz w:val="50"/>
              </w:rPr>
              <w:t>马口铁易拉盖</w:t>
            </w:r>
          </w:p>
          <w:p w14:paraId="0F266210">
            <w:pPr>
              <w:jc w:val="center"/>
              <w:rPr>
                <w:rFonts w:eastAsia="华文行楷"/>
                <w:b/>
                <w:sz w:val="96"/>
              </w:rPr>
            </w:pPr>
            <w:r>
              <w:rPr>
                <w:rFonts w:hint="eastAsia" w:eastAsia="华文行楷"/>
                <w:b/>
                <w:sz w:val="96"/>
              </w:rPr>
              <w:t>投标文件</w:t>
            </w:r>
          </w:p>
          <w:p w14:paraId="0826A2E6">
            <w:pPr>
              <w:jc w:val="center"/>
            </w:pPr>
          </w:p>
          <w:p w14:paraId="42571C20">
            <w:pPr>
              <w:pStyle w:val="2"/>
              <w:jc w:val="center"/>
            </w:pPr>
          </w:p>
          <w:p w14:paraId="263E6A9B">
            <w:pPr>
              <w:pStyle w:val="2"/>
              <w:jc w:val="center"/>
            </w:pPr>
          </w:p>
          <w:p w14:paraId="11A972A3">
            <w:pPr>
              <w:jc w:val="center"/>
            </w:pPr>
          </w:p>
          <w:p w14:paraId="671368F4">
            <w:pPr>
              <w:jc w:val="center"/>
            </w:pPr>
          </w:p>
          <w:p w14:paraId="6CA2468B">
            <w:pPr>
              <w:jc w:val="center"/>
            </w:pPr>
          </w:p>
          <w:p w14:paraId="13B6AABA"/>
          <w:p w14:paraId="31EBE35B"/>
          <w:p w14:paraId="34B66325"/>
          <w:p w14:paraId="76F1325A"/>
          <w:p w14:paraId="3E28BE3F"/>
          <w:p w14:paraId="78C8C9DC"/>
          <w:p w14:paraId="32242ED9"/>
          <w:p w14:paraId="77CBB1AC"/>
          <w:p w14:paraId="27D8E5A5"/>
          <w:p w14:paraId="281ACC0E"/>
          <w:p w14:paraId="24597E43">
            <w:pPr>
              <w:jc w:val="center"/>
              <w:rPr>
                <w:b/>
                <w:sz w:val="32"/>
              </w:rPr>
            </w:pPr>
          </w:p>
          <w:p w14:paraId="2B9F2D30">
            <w:pPr>
              <w:pStyle w:val="2"/>
              <w:jc w:val="center"/>
              <w:rPr>
                <w:b/>
                <w:sz w:val="28"/>
                <w:szCs w:val="28"/>
              </w:rPr>
            </w:pPr>
            <w:r>
              <w:rPr>
                <w:rFonts w:hint="eastAsia"/>
                <w:b/>
                <w:sz w:val="28"/>
                <w:szCs w:val="28"/>
              </w:rPr>
              <w:t>二</w:t>
            </w:r>
            <w:r>
              <w:rPr>
                <w:b/>
                <w:sz w:val="28"/>
                <w:szCs w:val="28"/>
              </w:rPr>
              <w:t>0</w:t>
            </w:r>
            <w:r>
              <w:rPr>
                <w:rFonts w:hint="eastAsia"/>
                <w:b/>
                <w:sz w:val="28"/>
                <w:szCs w:val="28"/>
              </w:rPr>
              <w:t>二六年八月</w:t>
            </w:r>
          </w:p>
          <w:p w14:paraId="73EC4F56">
            <w:pPr>
              <w:widowControl/>
              <w:jc w:val="center"/>
              <w:rPr>
                <w:rFonts w:ascii="宋体" w:cs="宋体"/>
                <w:kern w:val="0"/>
                <w:sz w:val="24"/>
                <w:szCs w:val="24"/>
              </w:rPr>
            </w:pPr>
          </w:p>
          <w:p w14:paraId="048885C9">
            <w:pPr>
              <w:widowControl/>
              <w:jc w:val="center"/>
              <w:rPr>
                <w:rFonts w:ascii="宋体" w:cs="宋体"/>
                <w:kern w:val="0"/>
                <w:sz w:val="24"/>
                <w:szCs w:val="24"/>
              </w:rPr>
            </w:pPr>
          </w:p>
          <w:p w14:paraId="6A5BD0B2">
            <w:pPr>
              <w:widowControl/>
              <w:jc w:val="center"/>
              <w:rPr>
                <w:rFonts w:ascii="宋体" w:cs="宋体"/>
                <w:kern w:val="0"/>
                <w:sz w:val="24"/>
                <w:szCs w:val="24"/>
              </w:rPr>
            </w:pPr>
          </w:p>
          <w:p w14:paraId="67F946BB">
            <w:pPr>
              <w:widowControl/>
              <w:jc w:val="center"/>
              <w:rPr>
                <w:rFonts w:ascii="宋体" w:cs="宋体"/>
                <w:kern w:val="0"/>
                <w:sz w:val="24"/>
                <w:szCs w:val="24"/>
              </w:rPr>
            </w:pPr>
          </w:p>
          <w:p w14:paraId="77DC68AA">
            <w:pPr>
              <w:widowControl/>
              <w:jc w:val="center"/>
              <w:rPr>
                <w:rFonts w:ascii="宋体" w:cs="宋体"/>
                <w:kern w:val="0"/>
                <w:sz w:val="24"/>
                <w:szCs w:val="24"/>
              </w:rPr>
            </w:pPr>
          </w:p>
          <w:p w14:paraId="4CAAFB67">
            <w:pPr>
              <w:widowControl/>
              <w:jc w:val="center"/>
              <w:rPr>
                <w:rFonts w:ascii="宋体" w:cs="宋体"/>
                <w:kern w:val="0"/>
                <w:sz w:val="24"/>
                <w:szCs w:val="24"/>
              </w:rPr>
            </w:pPr>
          </w:p>
          <w:p w14:paraId="6D138184">
            <w:pPr>
              <w:widowControl/>
              <w:jc w:val="center"/>
              <w:rPr>
                <w:rFonts w:ascii="宋体" w:cs="宋体"/>
                <w:kern w:val="0"/>
                <w:sz w:val="24"/>
                <w:szCs w:val="24"/>
              </w:rPr>
            </w:pPr>
          </w:p>
        </w:tc>
      </w:tr>
    </w:tbl>
    <w:p w14:paraId="7406701F">
      <w:pPr>
        <w:widowControl/>
        <w:spacing w:line="200" w:lineRule="atLeast"/>
        <w:ind w:right="561"/>
        <w:jc w:val="center"/>
        <w:rPr>
          <w:rFonts w:hint="eastAsia" w:ascii="宋体" w:hAnsi="宋体" w:cs="宋体"/>
          <w:b/>
          <w:bCs/>
          <w:color w:val="000000"/>
          <w:kern w:val="0"/>
          <w:sz w:val="32"/>
          <w:szCs w:val="32"/>
        </w:rPr>
      </w:pPr>
    </w:p>
    <w:p w14:paraId="41E01256">
      <w:pPr>
        <w:widowControl/>
        <w:spacing w:line="200" w:lineRule="atLeast"/>
        <w:ind w:right="561"/>
        <w:jc w:val="center"/>
        <w:rPr>
          <w:rFonts w:hint="eastAsia" w:ascii="宋体" w:hAnsi="宋体" w:cs="宋体"/>
          <w:b/>
          <w:bCs/>
          <w:color w:val="000000"/>
          <w:kern w:val="0"/>
          <w:sz w:val="32"/>
          <w:szCs w:val="32"/>
        </w:rPr>
      </w:pPr>
    </w:p>
    <w:p w14:paraId="309B39F4">
      <w:pPr>
        <w:widowControl/>
        <w:spacing w:line="375" w:lineRule="atLeast"/>
        <w:jc w:val="left"/>
        <w:rPr>
          <w:sz w:val="28"/>
          <w:szCs w:val="28"/>
        </w:rPr>
      </w:pPr>
    </w:p>
    <w:p w14:paraId="46100858">
      <w:pPr>
        <w:widowControl/>
        <w:spacing w:line="200" w:lineRule="atLeast"/>
        <w:jc w:val="center"/>
        <w:rPr>
          <w:rFonts w:hint="eastAsia" w:ascii="宋体" w:hAnsi="宋体" w:cs="宋体"/>
          <w:b/>
          <w:color w:val="000000"/>
          <w:kern w:val="0"/>
          <w:sz w:val="28"/>
          <w:szCs w:val="28"/>
        </w:rPr>
      </w:pPr>
      <w:r>
        <w:rPr>
          <w:rFonts w:hint="eastAsia" w:ascii="宋体" w:hAnsi="宋体" w:cs="宋体"/>
          <w:b/>
          <w:color w:val="000000"/>
          <w:kern w:val="0"/>
          <w:sz w:val="28"/>
          <w:szCs w:val="28"/>
        </w:rPr>
        <w:t>第一部分</w:t>
      </w:r>
    </w:p>
    <w:p w14:paraId="4CB1D637">
      <w:pPr>
        <w:widowControl/>
        <w:spacing w:line="200" w:lineRule="atLeast"/>
        <w:jc w:val="center"/>
        <w:rPr>
          <w:rFonts w:hint="eastAsia" w:ascii="宋体" w:hAnsi="宋体" w:cs="宋体"/>
          <w:b/>
          <w:color w:val="000000"/>
          <w:kern w:val="0"/>
          <w:szCs w:val="21"/>
        </w:rPr>
      </w:pPr>
      <w:r>
        <w:rPr>
          <w:rFonts w:hint="eastAsia" w:ascii="宋体" w:hAnsi="宋体" w:cs="宋体"/>
          <w:b/>
          <w:color w:val="000000"/>
          <w:kern w:val="0"/>
          <w:szCs w:val="21"/>
        </w:rPr>
        <w:t>湖北丰岛食品有限公司</w:t>
      </w:r>
      <w:r>
        <w:rPr>
          <w:rFonts w:hint="eastAsia" w:ascii="宋体" w:hAnsi="宋体" w:cs="宋体"/>
          <w:b/>
          <w:bCs/>
          <w:color w:val="000000"/>
          <w:kern w:val="0"/>
          <w:szCs w:val="21"/>
        </w:rPr>
        <w:t>马口铁</w:t>
      </w:r>
      <w:r>
        <w:rPr>
          <w:rFonts w:hint="eastAsia"/>
          <w:b/>
          <w:szCs w:val="21"/>
        </w:rPr>
        <w:t>易拉盖</w:t>
      </w:r>
      <w:r>
        <w:rPr>
          <w:rFonts w:hint="eastAsia" w:ascii="宋体" w:hAnsi="宋体" w:cs="宋体"/>
          <w:b/>
          <w:color w:val="000000"/>
          <w:kern w:val="0"/>
          <w:szCs w:val="21"/>
        </w:rPr>
        <w:t>招标公告</w:t>
      </w:r>
    </w:p>
    <w:p w14:paraId="0F7B7F78">
      <w:pPr>
        <w:widowControl/>
        <w:spacing w:line="200" w:lineRule="atLeast"/>
        <w:jc w:val="center"/>
        <w:rPr>
          <w:rFonts w:hint="eastAsia" w:ascii="宋体" w:hAnsi="宋体" w:cs="宋体"/>
          <w:b/>
          <w:bCs/>
          <w:color w:val="000000"/>
          <w:kern w:val="0"/>
          <w:szCs w:val="21"/>
        </w:rPr>
      </w:pPr>
    </w:p>
    <w:p w14:paraId="2DEC718B">
      <w:pPr>
        <w:widowControl/>
        <w:spacing w:line="200" w:lineRule="atLeast"/>
        <w:jc w:val="center"/>
        <w:rPr>
          <w:rFonts w:hint="eastAsia" w:ascii="宋体" w:hAnsi="宋体" w:cs="宋体"/>
          <w:b/>
          <w:bCs/>
          <w:color w:val="000000"/>
          <w:kern w:val="0"/>
          <w:szCs w:val="21"/>
        </w:rPr>
      </w:pPr>
      <w:r>
        <w:rPr>
          <w:rFonts w:ascii="宋体" w:hAnsi="宋体" w:cs="宋体"/>
          <w:b/>
          <w:bCs/>
          <w:color w:val="000000"/>
          <w:kern w:val="0"/>
          <w:szCs w:val="21"/>
        </w:rPr>
        <w:t>招标活动</w:t>
      </w:r>
      <w:r>
        <w:rPr>
          <w:rFonts w:hint="eastAsia" w:ascii="宋体" w:hAnsi="宋体" w:cs="宋体"/>
          <w:b/>
          <w:bCs/>
          <w:color w:val="000000"/>
          <w:kern w:val="0"/>
          <w:szCs w:val="21"/>
        </w:rPr>
        <w:t>时间</w:t>
      </w:r>
    </w:p>
    <w:p w14:paraId="7C18796A">
      <w:pPr>
        <w:widowControl/>
        <w:spacing w:line="200" w:lineRule="atLeast"/>
        <w:ind w:left="237" w:leftChars="113" w:firstLine="103" w:firstLineChars="49"/>
        <w:jc w:val="left"/>
        <w:rPr>
          <w:rFonts w:hint="eastAsia" w:ascii="宋体" w:hAnsi="宋体" w:cs="宋体"/>
          <w:b/>
          <w:bCs/>
          <w:color w:val="000000"/>
          <w:kern w:val="0"/>
          <w:szCs w:val="21"/>
        </w:rPr>
      </w:pPr>
      <w:r>
        <w:rPr>
          <w:rFonts w:ascii="宋体" w:hAnsi="宋体" w:cs="宋体"/>
          <w:b/>
          <w:bCs/>
          <w:color w:val="000000"/>
          <w:kern w:val="0"/>
          <w:szCs w:val="21"/>
        </w:rPr>
        <w:t>一、</w:t>
      </w:r>
      <w:r>
        <w:rPr>
          <w:rFonts w:hint="eastAsia" w:ascii="宋体" w:hAnsi="宋体" w:cs="SimSun-Identity-H"/>
          <w:b/>
          <w:bCs/>
          <w:color w:val="000000"/>
          <w:kern w:val="0"/>
          <w:szCs w:val="21"/>
        </w:rPr>
        <w:t>本招标为邀请招标，</w:t>
      </w:r>
      <w:r>
        <w:rPr>
          <w:rFonts w:ascii="宋体" w:hAnsi="宋体" w:cs="宋体"/>
          <w:b/>
          <w:bCs/>
          <w:color w:val="000000"/>
          <w:kern w:val="0"/>
          <w:szCs w:val="21"/>
        </w:rPr>
        <w:t>（20</w:t>
      </w:r>
      <w:r>
        <w:rPr>
          <w:rFonts w:hint="eastAsia" w:ascii="宋体" w:hAnsi="宋体" w:cs="宋体"/>
          <w:b/>
          <w:bCs/>
          <w:color w:val="000000"/>
          <w:kern w:val="0"/>
          <w:szCs w:val="21"/>
        </w:rPr>
        <w:t>26</w:t>
      </w:r>
      <w:r>
        <w:rPr>
          <w:rFonts w:ascii="宋体" w:hAnsi="宋体" w:cs="宋体"/>
          <w:b/>
          <w:bCs/>
          <w:color w:val="000000"/>
          <w:kern w:val="0"/>
          <w:szCs w:val="21"/>
        </w:rPr>
        <w:t>年</w:t>
      </w:r>
      <w:r>
        <w:rPr>
          <w:rFonts w:hint="eastAsia" w:ascii="宋体" w:hAnsi="宋体" w:cs="宋体"/>
          <w:b/>
          <w:bCs/>
          <w:color w:val="000000"/>
          <w:kern w:val="0"/>
          <w:szCs w:val="21"/>
        </w:rPr>
        <w:t>8</w:t>
      </w:r>
      <w:r>
        <w:rPr>
          <w:rFonts w:ascii="宋体" w:hAnsi="宋体" w:cs="宋体"/>
          <w:b/>
          <w:bCs/>
          <w:color w:val="000000"/>
          <w:kern w:val="0"/>
          <w:szCs w:val="21"/>
        </w:rPr>
        <w:t>月</w:t>
      </w:r>
      <w:r>
        <w:rPr>
          <w:rFonts w:hint="eastAsia" w:ascii="宋体" w:hAnsi="宋体" w:cs="宋体"/>
          <w:b/>
          <w:bCs/>
          <w:color w:val="000000"/>
          <w:kern w:val="0"/>
          <w:szCs w:val="21"/>
        </w:rPr>
        <w:t>24</w:t>
      </w:r>
      <w:r>
        <w:rPr>
          <w:rFonts w:ascii="宋体" w:hAnsi="宋体" w:cs="宋体"/>
          <w:b/>
          <w:bCs/>
          <w:color w:val="000000"/>
          <w:kern w:val="0"/>
          <w:szCs w:val="21"/>
        </w:rPr>
        <w:t>日---20</w:t>
      </w:r>
      <w:r>
        <w:rPr>
          <w:rFonts w:hint="eastAsia" w:ascii="宋体" w:hAnsi="宋体" w:cs="宋体"/>
          <w:b/>
          <w:bCs/>
          <w:color w:val="000000"/>
          <w:kern w:val="0"/>
          <w:szCs w:val="21"/>
        </w:rPr>
        <w:t>26</w:t>
      </w:r>
      <w:r>
        <w:rPr>
          <w:rFonts w:ascii="宋体" w:hAnsi="宋体" w:cs="宋体"/>
          <w:b/>
          <w:bCs/>
          <w:color w:val="000000"/>
          <w:kern w:val="0"/>
          <w:szCs w:val="21"/>
        </w:rPr>
        <w:t>年</w:t>
      </w:r>
      <w:r>
        <w:rPr>
          <w:rFonts w:hint="eastAsia" w:ascii="宋体" w:hAnsi="宋体" w:cs="宋体"/>
          <w:b/>
          <w:bCs/>
          <w:color w:val="000000"/>
          <w:kern w:val="0"/>
          <w:szCs w:val="21"/>
        </w:rPr>
        <w:t>9</w:t>
      </w:r>
      <w:r>
        <w:rPr>
          <w:rFonts w:ascii="宋体" w:hAnsi="宋体" w:cs="宋体"/>
          <w:b/>
          <w:bCs/>
          <w:color w:val="000000"/>
          <w:kern w:val="0"/>
          <w:szCs w:val="21"/>
        </w:rPr>
        <w:t>月</w:t>
      </w:r>
      <w:r>
        <w:rPr>
          <w:rFonts w:hint="eastAsia" w:ascii="宋体" w:hAnsi="宋体" w:cs="宋体"/>
          <w:b/>
          <w:bCs/>
          <w:color w:val="000000"/>
          <w:kern w:val="0"/>
          <w:szCs w:val="21"/>
        </w:rPr>
        <w:t>7</w:t>
      </w:r>
      <w:r>
        <w:rPr>
          <w:rFonts w:ascii="宋体" w:hAnsi="宋体" w:cs="宋体"/>
          <w:b/>
          <w:bCs/>
          <w:color w:val="000000"/>
          <w:kern w:val="0"/>
          <w:szCs w:val="21"/>
        </w:rPr>
        <w:t>日）招标委员会通过各种渠道分发招标</w:t>
      </w:r>
      <w:r>
        <w:rPr>
          <w:rFonts w:hint="eastAsia" w:ascii="宋体" w:hAnsi="宋体" w:cs="宋体"/>
          <w:b/>
          <w:bCs/>
          <w:color w:val="000000"/>
          <w:kern w:val="0"/>
          <w:szCs w:val="21"/>
        </w:rPr>
        <w:t>文</w:t>
      </w:r>
      <w:r>
        <w:rPr>
          <w:rFonts w:ascii="宋体" w:hAnsi="宋体" w:cs="宋体"/>
          <w:b/>
          <w:bCs/>
          <w:color w:val="000000"/>
          <w:kern w:val="0"/>
          <w:szCs w:val="21"/>
        </w:rPr>
        <w:t>件。</w:t>
      </w:r>
    </w:p>
    <w:p w14:paraId="6D32CB45">
      <w:pPr>
        <w:widowControl/>
        <w:spacing w:line="200" w:lineRule="atLeast"/>
        <w:ind w:left="610" w:leftChars="176" w:hanging="240" w:hangingChars="114"/>
        <w:jc w:val="left"/>
        <w:rPr>
          <w:rFonts w:hint="eastAsia" w:ascii="宋体" w:hAnsi="宋体" w:cs="宋体"/>
          <w:b/>
          <w:bCs/>
          <w:color w:val="000000"/>
          <w:kern w:val="0"/>
          <w:szCs w:val="21"/>
        </w:rPr>
      </w:pPr>
      <w:r>
        <w:rPr>
          <w:rFonts w:ascii="宋体" w:hAnsi="宋体" w:cs="宋体"/>
          <w:b/>
          <w:bCs/>
          <w:color w:val="000000"/>
          <w:kern w:val="0"/>
          <w:szCs w:val="21"/>
        </w:rPr>
        <w:t>二、投标（</w:t>
      </w:r>
      <w:r>
        <w:rPr>
          <w:rFonts w:ascii="宋体" w:hAnsi="宋体" w:cs="宋体"/>
          <w:b/>
          <w:bCs/>
          <w:kern w:val="0"/>
          <w:szCs w:val="21"/>
        </w:rPr>
        <w:t>20</w:t>
      </w:r>
      <w:r>
        <w:rPr>
          <w:rFonts w:hint="eastAsia" w:ascii="宋体" w:hAnsi="宋体" w:cs="宋体"/>
          <w:b/>
          <w:bCs/>
          <w:kern w:val="0"/>
          <w:szCs w:val="21"/>
        </w:rPr>
        <w:t>26</w:t>
      </w:r>
      <w:r>
        <w:rPr>
          <w:rFonts w:ascii="宋体" w:hAnsi="宋体" w:cs="宋体"/>
          <w:b/>
          <w:bCs/>
          <w:kern w:val="0"/>
          <w:szCs w:val="21"/>
        </w:rPr>
        <w:t>年</w:t>
      </w:r>
      <w:r>
        <w:rPr>
          <w:rFonts w:hint="eastAsia" w:ascii="宋体" w:hAnsi="宋体" w:cs="宋体"/>
          <w:b/>
          <w:bCs/>
          <w:kern w:val="0"/>
          <w:szCs w:val="21"/>
        </w:rPr>
        <w:t>9</w:t>
      </w:r>
      <w:r>
        <w:rPr>
          <w:rFonts w:ascii="宋体" w:hAnsi="宋体" w:cs="宋体"/>
          <w:b/>
          <w:bCs/>
          <w:kern w:val="0"/>
          <w:szCs w:val="21"/>
        </w:rPr>
        <w:t>月</w:t>
      </w:r>
      <w:r>
        <w:rPr>
          <w:rFonts w:hint="eastAsia" w:ascii="宋体" w:hAnsi="宋体" w:cs="宋体"/>
          <w:b/>
          <w:bCs/>
          <w:kern w:val="0"/>
          <w:szCs w:val="21"/>
        </w:rPr>
        <w:t>8</w:t>
      </w:r>
      <w:r>
        <w:rPr>
          <w:rFonts w:ascii="宋体" w:hAnsi="宋体" w:cs="宋体"/>
          <w:b/>
          <w:bCs/>
          <w:kern w:val="0"/>
          <w:szCs w:val="21"/>
        </w:rPr>
        <w:t>日</w:t>
      </w:r>
      <w:r>
        <w:rPr>
          <w:rFonts w:ascii="宋体" w:hAnsi="宋体" w:cs="宋体"/>
          <w:b/>
          <w:bCs/>
          <w:color w:val="000000"/>
          <w:kern w:val="0"/>
          <w:szCs w:val="21"/>
        </w:rPr>
        <w:t>）</w:t>
      </w:r>
    </w:p>
    <w:p w14:paraId="35876607">
      <w:pPr>
        <w:autoSpaceDE w:val="0"/>
        <w:autoSpaceDN w:val="0"/>
        <w:adjustRightInd w:val="0"/>
        <w:ind w:firstLine="413" w:firstLineChars="196"/>
        <w:jc w:val="left"/>
        <w:rPr>
          <w:rFonts w:hint="eastAsia" w:ascii="宋体" w:hAnsi="宋体" w:cs="宋体"/>
          <w:b/>
          <w:bCs/>
          <w:color w:val="000000"/>
          <w:kern w:val="0"/>
          <w:szCs w:val="21"/>
        </w:rPr>
      </w:pPr>
      <w:r>
        <w:rPr>
          <w:rFonts w:ascii="宋体" w:hAnsi="宋体" w:cs="宋体"/>
          <w:b/>
          <w:bCs/>
          <w:color w:val="000000"/>
          <w:kern w:val="0"/>
          <w:szCs w:val="21"/>
        </w:rPr>
        <w:t>参与投标的供应商</w:t>
      </w:r>
      <w:r>
        <w:rPr>
          <w:rFonts w:hint="eastAsia" w:ascii="宋体" w:hAnsi="宋体" w:cs="宋体"/>
          <w:b/>
          <w:bCs/>
          <w:color w:val="000000"/>
          <w:kern w:val="0"/>
          <w:szCs w:val="21"/>
        </w:rPr>
        <w:t>于</w:t>
      </w:r>
      <w:r>
        <w:rPr>
          <w:rFonts w:ascii="宋体" w:hAnsi="宋体" w:cs="宋体"/>
          <w:b/>
          <w:bCs/>
          <w:color w:val="0000FF"/>
          <w:kern w:val="0"/>
          <w:szCs w:val="21"/>
        </w:rPr>
        <w:t>20</w:t>
      </w:r>
      <w:r>
        <w:rPr>
          <w:rFonts w:hint="eastAsia" w:ascii="宋体" w:hAnsi="宋体" w:cs="宋体"/>
          <w:b/>
          <w:bCs/>
          <w:color w:val="0000FF"/>
          <w:kern w:val="0"/>
          <w:szCs w:val="21"/>
        </w:rPr>
        <w:t>26年9月8日</w:t>
      </w:r>
      <w:r>
        <w:rPr>
          <w:rFonts w:hint="eastAsia" w:ascii="宋体" w:hAnsi="宋体" w:cs="宋体"/>
          <w:b/>
          <w:bCs/>
          <w:kern w:val="0"/>
          <w:szCs w:val="21"/>
        </w:rPr>
        <w:t>前完成各项手续，</w:t>
      </w:r>
      <w:r>
        <w:rPr>
          <w:rFonts w:hint="eastAsia" w:ascii="宋体" w:hAnsi="宋体" w:cs="宋体"/>
          <w:b/>
          <w:bCs/>
          <w:color w:val="000000"/>
          <w:kern w:val="0"/>
          <w:szCs w:val="21"/>
        </w:rPr>
        <w:t>逾期者</w:t>
      </w:r>
      <w:r>
        <w:rPr>
          <w:rFonts w:ascii="宋体" w:hAnsi="宋体" w:cs="宋体"/>
          <w:b/>
          <w:bCs/>
          <w:color w:val="000000"/>
          <w:kern w:val="0"/>
          <w:szCs w:val="21"/>
        </w:rPr>
        <w:t>将取消其投标资格。</w:t>
      </w:r>
    </w:p>
    <w:p w14:paraId="1835C493">
      <w:pPr>
        <w:widowControl/>
        <w:spacing w:line="200" w:lineRule="atLeast"/>
        <w:ind w:left="237" w:leftChars="113" w:firstLine="103" w:firstLineChars="49"/>
        <w:jc w:val="left"/>
        <w:rPr>
          <w:rFonts w:hint="eastAsia" w:ascii="宋体" w:hAnsi="宋体" w:cs="宋体"/>
          <w:bCs/>
          <w:color w:val="000000"/>
          <w:kern w:val="0"/>
          <w:szCs w:val="21"/>
        </w:rPr>
      </w:pPr>
      <w:r>
        <w:rPr>
          <w:rFonts w:hint="eastAsia" w:ascii="宋体" w:hAnsi="宋体" w:cs="SimSun-Identity-H"/>
          <w:b/>
          <w:bCs/>
          <w:color w:val="000000"/>
          <w:kern w:val="0"/>
          <w:szCs w:val="21"/>
        </w:rPr>
        <w:t>投标保证金：接受邀请并参加竞标的</w:t>
      </w:r>
      <w:r>
        <w:rPr>
          <w:rFonts w:hint="eastAsia" w:ascii="宋体" w:hAnsi="宋体" w:cs="SimSun-Identity-H"/>
          <w:b/>
          <w:bCs/>
          <w:color w:val="0000FF"/>
          <w:kern w:val="0"/>
          <w:szCs w:val="21"/>
        </w:rPr>
        <w:t>单位</w:t>
      </w:r>
      <w:r>
        <w:rPr>
          <w:rFonts w:hint="eastAsia" w:ascii="宋体" w:hAnsi="宋体" w:cs="SimSun-Identity-H"/>
          <w:b/>
          <w:bCs/>
          <w:color w:val="000000"/>
          <w:kern w:val="0"/>
          <w:szCs w:val="21"/>
        </w:rPr>
        <w:t>必须在2026年9月7日下午5点前交纳人民币</w:t>
      </w:r>
      <w:r>
        <w:rPr>
          <w:rFonts w:hint="eastAsia" w:ascii="宋体" w:hAnsi="宋体" w:cs="SimSun-Identity-H"/>
          <w:b/>
          <w:bCs/>
          <w:color w:val="0000FF"/>
          <w:kern w:val="0"/>
          <w:szCs w:val="21"/>
        </w:rPr>
        <w:t>叁万元</w:t>
      </w:r>
      <w:r>
        <w:rPr>
          <w:rFonts w:hint="eastAsia" w:ascii="宋体" w:hAnsi="宋体" w:cs="SimSun-Identity-H"/>
          <w:b/>
          <w:bCs/>
          <w:color w:val="000000"/>
          <w:kern w:val="0"/>
          <w:szCs w:val="21"/>
        </w:rPr>
        <w:t>作为投标保证金。投标保证金汇入以下账号：</w:t>
      </w:r>
    </w:p>
    <w:p w14:paraId="11A1992D">
      <w:pPr>
        <w:widowControl/>
        <w:spacing w:line="200" w:lineRule="atLeast"/>
        <w:ind w:left="237" w:leftChars="113" w:firstLine="102" w:firstLineChars="49"/>
        <w:jc w:val="left"/>
        <w:rPr>
          <w:rFonts w:hint="eastAsia" w:ascii="宋体" w:hAnsi="宋体" w:cs="宋体"/>
          <w:bCs/>
          <w:color w:val="000000"/>
          <w:kern w:val="0"/>
          <w:szCs w:val="21"/>
        </w:rPr>
      </w:pPr>
      <w:r>
        <w:rPr>
          <w:rFonts w:hint="eastAsia" w:ascii="宋体" w:hAnsi="宋体" w:cs="宋体"/>
          <w:bCs/>
          <w:color w:val="000000"/>
          <w:kern w:val="0"/>
          <w:szCs w:val="21"/>
        </w:rPr>
        <w:t>湖北丰岛食品有限公司      纳税人识别号 9142058174464380XN</w:t>
      </w:r>
    </w:p>
    <w:p w14:paraId="44065BC7">
      <w:pPr>
        <w:widowControl/>
        <w:spacing w:line="200" w:lineRule="atLeast"/>
        <w:ind w:left="237" w:leftChars="113" w:firstLine="102" w:firstLineChars="49"/>
        <w:jc w:val="left"/>
        <w:rPr>
          <w:rFonts w:hint="eastAsia" w:ascii="宋体" w:hAnsi="宋体" w:cs="宋体"/>
          <w:bCs/>
          <w:color w:val="000000"/>
          <w:kern w:val="0"/>
          <w:szCs w:val="21"/>
        </w:rPr>
      </w:pPr>
      <w:r>
        <w:rPr>
          <w:rFonts w:hint="eastAsia" w:ascii="宋体" w:hAnsi="宋体" w:cs="宋体"/>
          <w:bCs/>
          <w:color w:val="000000"/>
          <w:kern w:val="0"/>
          <w:szCs w:val="21"/>
        </w:rPr>
        <w:t>银行帐号：湖北宜都农村商业银行营业部</w:t>
      </w:r>
      <w:r>
        <w:rPr>
          <w:rFonts w:hint="eastAsia" w:ascii="宋体" w:hAnsi="宋体" w:cs="宋体"/>
          <w:bCs/>
          <w:color w:val="FF0000"/>
          <w:kern w:val="0"/>
          <w:szCs w:val="21"/>
        </w:rPr>
        <w:t xml:space="preserve">  </w:t>
      </w:r>
      <w:r>
        <w:rPr>
          <w:rFonts w:hint="eastAsia" w:ascii="宋体" w:hAnsi="宋体" w:cs="宋体"/>
          <w:bCs/>
          <w:color w:val="000000" w:themeColor="text1"/>
          <w:kern w:val="0"/>
          <w:szCs w:val="21"/>
          <w14:textFill>
            <w14:solidFill>
              <w14:schemeClr w14:val="tx1"/>
            </w14:solidFill>
          </w14:textFill>
        </w:rPr>
        <w:t>82010000000336345</w:t>
      </w:r>
    </w:p>
    <w:p w14:paraId="2CCD85BD">
      <w:pPr>
        <w:autoSpaceDE w:val="0"/>
        <w:autoSpaceDN w:val="0"/>
        <w:adjustRightInd w:val="0"/>
        <w:ind w:firstLine="420" w:firstLineChars="200"/>
        <w:jc w:val="left"/>
        <w:rPr>
          <w:rFonts w:hint="eastAsia" w:ascii="宋体" w:hAnsi="宋体" w:cs="SimSun-Identity-H"/>
          <w:b/>
          <w:bCs/>
          <w:color w:val="000000"/>
          <w:kern w:val="0"/>
          <w:szCs w:val="21"/>
        </w:rPr>
      </w:pPr>
      <w:r>
        <w:rPr>
          <w:rFonts w:hint="eastAsia" w:ascii="宋体" w:hAnsi="宋体" w:cs="宋体"/>
          <w:bCs/>
          <w:color w:val="000000"/>
          <w:kern w:val="0"/>
          <w:szCs w:val="21"/>
        </w:rPr>
        <w:t>地址、电话：宜都市红花套镇周家河村    0717-4802048</w:t>
      </w:r>
    </w:p>
    <w:p w14:paraId="2DFDE6AA">
      <w:pPr>
        <w:widowControl/>
        <w:spacing w:line="200" w:lineRule="atLeast"/>
        <w:ind w:left="610" w:leftChars="176" w:hanging="240" w:hangingChars="114"/>
        <w:jc w:val="left"/>
        <w:rPr>
          <w:rFonts w:hint="eastAsia" w:ascii="宋体" w:hAnsi="宋体" w:cs="宋体"/>
          <w:b/>
          <w:bCs/>
          <w:color w:val="000000"/>
          <w:kern w:val="0"/>
          <w:szCs w:val="21"/>
        </w:rPr>
      </w:pPr>
      <w:r>
        <w:rPr>
          <w:rFonts w:ascii="宋体" w:hAnsi="宋体" w:cs="宋体"/>
          <w:b/>
          <w:bCs/>
          <w:color w:val="000000"/>
          <w:kern w:val="0"/>
          <w:szCs w:val="21"/>
        </w:rPr>
        <w:t>三</w:t>
      </w:r>
      <w:r>
        <w:rPr>
          <w:rFonts w:hint="eastAsia" w:ascii="宋体" w:hAnsi="宋体" w:cs="宋体"/>
          <w:b/>
          <w:bCs/>
          <w:color w:val="000000"/>
          <w:kern w:val="0"/>
          <w:szCs w:val="21"/>
        </w:rPr>
        <w:t>、</w:t>
      </w:r>
      <w:r>
        <w:rPr>
          <w:rFonts w:ascii="宋体" w:hAnsi="宋体" w:cs="宋体"/>
          <w:b/>
          <w:bCs/>
          <w:color w:val="000000"/>
          <w:kern w:val="0"/>
          <w:szCs w:val="21"/>
        </w:rPr>
        <w:t>开标、评标（20</w:t>
      </w:r>
      <w:r>
        <w:rPr>
          <w:rFonts w:hint="eastAsia" w:ascii="宋体" w:hAnsi="宋体" w:cs="宋体"/>
          <w:b/>
          <w:bCs/>
          <w:color w:val="000000"/>
          <w:kern w:val="0"/>
          <w:szCs w:val="21"/>
        </w:rPr>
        <w:t>26</w:t>
      </w:r>
      <w:r>
        <w:rPr>
          <w:rFonts w:ascii="宋体" w:hAnsi="宋体" w:cs="宋体"/>
          <w:b/>
          <w:bCs/>
          <w:color w:val="000000"/>
          <w:kern w:val="0"/>
          <w:szCs w:val="21"/>
        </w:rPr>
        <w:t>年</w:t>
      </w:r>
      <w:r>
        <w:rPr>
          <w:rFonts w:hint="eastAsia" w:ascii="宋体" w:hAnsi="宋体" w:cs="宋体"/>
          <w:b/>
          <w:bCs/>
          <w:color w:val="000000"/>
          <w:kern w:val="0"/>
          <w:szCs w:val="21"/>
        </w:rPr>
        <w:t>9</w:t>
      </w:r>
      <w:r>
        <w:rPr>
          <w:rFonts w:ascii="宋体" w:hAnsi="宋体" w:cs="宋体"/>
          <w:b/>
          <w:bCs/>
          <w:color w:val="000000"/>
          <w:kern w:val="0"/>
          <w:szCs w:val="21"/>
        </w:rPr>
        <w:t>月</w:t>
      </w:r>
      <w:r>
        <w:rPr>
          <w:rFonts w:hint="eastAsia" w:ascii="宋体" w:hAnsi="宋体" w:cs="宋体"/>
          <w:b/>
          <w:bCs/>
          <w:color w:val="000000"/>
          <w:kern w:val="0"/>
          <w:szCs w:val="21"/>
        </w:rPr>
        <w:t>8</w:t>
      </w:r>
      <w:r>
        <w:rPr>
          <w:rFonts w:ascii="宋体" w:hAnsi="宋体" w:cs="宋体"/>
          <w:b/>
          <w:bCs/>
          <w:color w:val="000000"/>
          <w:kern w:val="0"/>
          <w:szCs w:val="21"/>
        </w:rPr>
        <w:t>日）</w:t>
      </w:r>
    </w:p>
    <w:p w14:paraId="0E345596">
      <w:pPr>
        <w:widowControl/>
        <w:spacing w:line="200" w:lineRule="atLeast"/>
        <w:ind w:firstLine="405" w:firstLineChars="192"/>
        <w:jc w:val="left"/>
        <w:rPr>
          <w:rFonts w:hint="eastAsia" w:ascii="宋体" w:hAnsi="宋体" w:cs="宋体"/>
          <w:b/>
          <w:bCs/>
          <w:color w:val="000000"/>
          <w:kern w:val="0"/>
          <w:szCs w:val="21"/>
        </w:rPr>
      </w:pPr>
      <w:r>
        <w:rPr>
          <w:rFonts w:ascii="宋体" w:hAnsi="宋体" w:cs="宋体"/>
          <w:b/>
          <w:bCs/>
          <w:color w:val="000000"/>
          <w:kern w:val="0"/>
          <w:szCs w:val="21"/>
        </w:rPr>
        <w:t>招标组委会的评标小组将根据招标文件所规定的评标方法和准则进行内部开标和评标。</w:t>
      </w:r>
    </w:p>
    <w:p w14:paraId="74F99005">
      <w:pPr>
        <w:widowControl/>
        <w:spacing w:line="200" w:lineRule="atLeast"/>
        <w:ind w:firstLine="413" w:firstLineChars="196"/>
        <w:jc w:val="left"/>
        <w:rPr>
          <w:rFonts w:hint="eastAsia" w:ascii="宋体" w:hAnsi="宋体" w:cs="宋体"/>
          <w:b/>
          <w:bCs/>
          <w:color w:val="000000"/>
          <w:kern w:val="0"/>
          <w:szCs w:val="21"/>
        </w:rPr>
      </w:pPr>
      <w:r>
        <w:rPr>
          <w:rFonts w:ascii="宋体" w:hAnsi="宋体" w:cs="宋体"/>
          <w:b/>
          <w:bCs/>
          <w:color w:val="000000"/>
          <w:kern w:val="0"/>
          <w:szCs w:val="21"/>
        </w:rPr>
        <w:t>四、定标公布（20</w:t>
      </w:r>
      <w:r>
        <w:rPr>
          <w:rFonts w:hint="eastAsia" w:ascii="宋体" w:hAnsi="宋体" w:cs="宋体"/>
          <w:b/>
          <w:bCs/>
          <w:color w:val="000000"/>
          <w:kern w:val="0"/>
          <w:szCs w:val="21"/>
        </w:rPr>
        <w:t>26</w:t>
      </w:r>
      <w:r>
        <w:rPr>
          <w:rFonts w:ascii="宋体" w:hAnsi="宋体" w:cs="宋体"/>
          <w:b/>
          <w:bCs/>
          <w:color w:val="000000"/>
          <w:kern w:val="0"/>
          <w:szCs w:val="21"/>
        </w:rPr>
        <w:t>年</w:t>
      </w:r>
      <w:r>
        <w:rPr>
          <w:rFonts w:hint="eastAsia" w:ascii="宋体" w:hAnsi="宋体" w:cs="宋体"/>
          <w:b/>
          <w:bCs/>
          <w:color w:val="000000"/>
          <w:kern w:val="0"/>
          <w:szCs w:val="21"/>
        </w:rPr>
        <w:t>9</w:t>
      </w:r>
      <w:r>
        <w:rPr>
          <w:rFonts w:ascii="宋体" w:hAnsi="宋体" w:cs="宋体"/>
          <w:b/>
          <w:bCs/>
          <w:color w:val="000000"/>
          <w:kern w:val="0"/>
          <w:szCs w:val="21"/>
        </w:rPr>
        <w:t>月</w:t>
      </w:r>
      <w:r>
        <w:rPr>
          <w:rFonts w:hint="eastAsia" w:ascii="宋体" w:hAnsi="宋体" w:cs="宋体"/>
          <w:b/>
          <w:bCs/>
          <w:color w:val="000000"/>
          <w:kern w:val="0"/>
          <w:szCs w:val="21"/>
        </w:rPr>
        <w:t>8</w:t>
      </w:r>
      <w:r>
        <w:rPr>
          <w:rFonts w:ascii="宋体" w:hAnsi="宋体" w:cs="宋体"/>
          <w:b/>
          <w:bCs/>
          <w:color w:val="000000"/>
          <w:kern w:val="0"/>
          <w:szCs w:val="21"/>
        </w:rPr>
        <w:t>日）</w:t>
      </w:r>
    </w:p>
    <w:p w14:paraId="0002D257">
      <w:pPr>
        <w:widowControl/>
        <w:spacing w:line="200" w:lineRule="atLeast"/>
        <w:ind w:firstLine="413" w:firstLineChars="196"/>
        <w:jc w:val="left"/>
        <w:rPr>
          <w:rFonts w:hint="eastAsia" w:ascii="宋体" w:hAnsi="宋体" w:cs="宋体"/>
          <w:b/>
          <w:bCs/>
          <w:color w:val="000000"/>
          <w:kern w:val="0"/>
          <w:szCs w:val="21"/>
        </w:rPr>
      </w:pPr>
      <w:r>
        <w:rPr>
          <w:rFonts w:ascii="宋体" w:hAnsi="宋体" w:cs="宋体"/>
          <w:b/>
          <w:bCs/>
          <w:color w:val="000000"/>
          <w:kern w:val="0"/>
          <w:szCs w:val="21"/>
        </w:rPr>
        <w:t>招标组委会将根据评标结果公布定标名单，包括主、辅供应商名单。</w:t>
      </w:r>
      <w:r>
        <w:rPr>
          <w:rFonts w:hint="eastAsia" w:ascii="宋体" w:hAnsi="宋体" w:cs="宋体"/>
          <w:b/>
          <w:bCs/>
          <w:color w:val="000000"/>
          <w:kern w:val="0"/>
          <w:szCs w:val="21"/>
        </w:rPr>
        <w:t>未中标单位在次月退还投标保证金。</w:t>
      </w:r>
    </w:p>
    <w:p w14:paraId="5F17E1EB">
      <w:pPr>
        <w:widowControl/>
        <w:spacing w:line="200" w:lineRule="atLeast"/>
        <w:ind w:firstLine="413" w:firstLineChars="196"/>
        <w:jc w:val="left"/>
        <w:rPr>
          <w:rFonts w:hint="eastAsia" w:ascii="宋体" w:hAnsi="宋体" w:cs="宋体"/>
          <w:b/>
          <w:bCs/>
          <w:color w:val="000000"/>
          <w:kern w:val="0"/>
          <w:szCs w:val="21"/>
        </w:rPr>
      </w:pPr>
      <w:r>
        <w:rPr>
          <w:rFonts w:ascii="宋体" w:hAnsi="宋体" w:cs="宋体"/>
          <w:b/>
          <w:bCs/>
          <w:color w:val="000000"/>
          <w:kern w:val="0"/>
          <w:szCs w:val="21"/>
        </w:rPr>
        <w:t>五、合同签订</w:t>
      </w:r>
    </w:p>
    <w:p w14:paraId="6A99A4AF">
      <w:pPr>
        <w:widowControl/>
        <w:spacing w:line="200" w:lineRule="atLeast"/>
        <w:ind w:firstLine="413" w:firstLineChars="196"/>
        <w:jc w:val="left"/>
        <w:rPr>
          <w:rFonts w:hint="eastAsia" w:ascii="宋体" w:hAnsi="宋体" w:cs="宋体"/>
          <w:b/>
          <w:bCs/>
          <w:color w:val="000000"/>
          <w:kern w:val="0"/>
          <w:szCs w:val="21"/>
        </w:rPr>
      </w:pPr>
      <w:r>
        <w:rPr>
          <w:rFonts w:hint="eastAsia" w:ascii="宋体" w:hAnsi="宋体" w:cs="宋体"/>
          <w:b/>
          <w:bCs/>
          <w:color w:val="000000"/>
          <w:kern w:val="0"/>
          <w:szCs w:val="21"/>
        </w:rPr>
        <w:t>采购部与中</w:t>
      </w:r>
      <w:r>
        <w:rPr>
          <w:rFonts w:ascii="宋体" w:hAnsi="宋体" w:cs="宋体"/>
          <w:b/>
          <w:bCs/>
          <w:color w:val="000000"/>
          <w:kern w:val="0"/>
          <w:szCs w:val="21"/>
        </w:rPr>
        <w:t>标供应商明确合作事宜，签订合同。</w:t>
      </w:r>
    </w:p>
    <w:p w14:paraId="61DC0F29">
      <w:pPr>
        <w:widowControl/>
        <w:spacing w:line="200" w:lineRule="atLeast"/>
        <w:ind w:firstLine="413" w:firstLineChars="196"/>
        <w:jc w:val="left"/>
        <w:rPr>
          <w:rFonts w:hint="eastAsia" w:ascii="宋体" w:hAnsi="宋体" w:cs="宋体"/>
          <w:b/>
          <w:bCs/>
          <w:color w:val="000000"/>
          <w:kern w:val="0"/>
          <w:szCs w:val="21"/>
        </w:rPr>
      </w:pPr>
      <w:r>
        <w:rPr>
          <w:rFonts w:hint="eastAsia" w:ascii="宋体" w:hAnsi="宋体" w:cs="宋体"/>
          <w:b/>
          <w:bCs/>
          <w:color w:val="000000"/>
          <w:kern w:val="0"/>
          <w:szCs w:val="21"/>
        </w:rPr>
        <w:t>六、</w:t>
      </w:r>
      <w:r>
        <w:rPr>
          <w:rFonts w:ascii="宋体" w:hAnsi="宋体" w:cs="宋体"/>
          <w:b/>
          <w:bCs/>
          <w:color w:val="000000"/>
          <w:kern w:val="0"/>
          <w:szCs w:val="21"/>
        </w:rPr>
        <w:t>招标组委会及联络方式</w:t>
      </w:r>
    </w:p>
    <w:p w14:paraId="54939C2E">
      <w:pPr>
        <w:widowControl/>
        <w:spacing w:line="200" w:lineRule="atLeast"/>
        <w:ind w:firstLine="413" w:firstLineChars="196"/>
        <w:jc w:val="left"/>
        <w:rPr>
          <w:rFonts w:hint="eastAsia" w:ascii="宋体" w:hAnsi="宋体" w:cs="宋体"/>
          <w:b/>
          <w:bCs/>
          <w:color w:val="000000"/>
          <w:kern w:val="0"/>
          <w:szCs w:val="21"/>
        </w:rPr>
      </w:pPr>
      <w:r>
        <w:rPr>
          <w:rFonts w:hint="eastAsia" w:ascii="宋体" w:hAnsi="宋体" w:cs="宋体"/>
          <w:b/>
          <w:bCs/>
          <w:color w:val="000000"/>
          <w:kern w:val="0"/>
          <w:szCs w:val="21"/>
        </w:rPr>
        <w:t>1</w:t>
      </w:r>
      <w:r>
        <w:rPr>
          <w:rFonts w:ascii="宋体" w:hAnsi="宋体" w:cs="宋体"/>
          <w:b/>
          <w:bCs/>
          <w:color w:val="000000"/>
          <w:kern w:val="0"/>
          <w:szCs w:val="21"/>
        </w:rPr>
        <w:t>、招标小组成员由财务</w:t>
      </w:r>
      <w:r>
        <w:rPr>
          <w:rFonts w:hint="eastAsia" w:ascii="宋体" w:hAnsi="宋体" w:cs="宋体"/>
          <w:b/>
          <w:bCs/>
          <w:color w:val="000000"/>
          <w:kern w:val="0"/>
          <w:szCs w:val="21"/>
        </w:rPr>
        <w:t>部</w:t>
      </w:r>
      <w:r>
        <w:rPr>
          <w:rFonts w:ascii="宋体" w:hAnsi="宋体" w:cs="宋体"/>
          <w:b/>
          <w:bCs/>
          <w:color w:val="000000"/>
          <w:kern w:val="0"/>
          <w:szCs w:val="21"/>
        </w:rPr>
        <w:t>、生产</w:t>
      </w:r>
      <w:r>
        <w:rPr>
          <w:rFonts w:hint="eastAsia" w:ascii="宋体" w:hAnsi="宋体" w:cs="宋体"/>
          <w:b/>
          <w:bCs/>
          <w:color w:val="000000"/>
          <w:kern w:val="0"/>
          <w:szCs w:val="21"/>
          <w:lang w:val="en-US" w:eastAsia="zh-CN"/>
        </w:rPr>
        <w:t>计划</w:t>
      </w:r>
      <w:r>
        <w:rPr>
          <w:rFonts w:hint="eastAsia" w:ascii="宋体" w:hAnsi="宋体" w:cs="宋体"/>
          <w:b/>
          <w:bCs/>
          <w:color w:val="000000"/>
          <w:kern w:val="0"/>
          <w:szCs w:val="21"/>
        </w:rPr>
        <w:t>部</w:t>
      </w:r>
      <w:r>
        <w:rPr>
          <w:rFonts w:ascii="宋体" w:hAnsi="宋体" w:cs="宋体"/>
          <w:b/>
          <w:bCs/>
          <w:color w:val="000000"/>
          <w:kern w:val="0"/>
          <w:szCs w:val="21"/>
        </w:rPr>
        <w:t>、品</w:t>
      </w:r>
      <w:r>
        <w:rPr>
          <w:rFonts w:hint="eastAsia" w:ascii="宋体" w:hAnsi="宋体" w:cs="宋体"/>
          <w:b/>
          <w:bCs/>
          <w:color w:val="000000"/>
          <w:kern w:val="0"/>
          <w:szCs w:val="21"/>
          <w:lang w:val="en-US" w:eastAsia="zh-CN"/>
        </w:rPr>
        <w:t>技</w:t>
      </w:r>
      <w:r>
        <w:rPr>
          <w:rFonts w:hint="eastAsia" w:ascii="宋体" w:hAnsi="宋体" w:cs="宋体"/>
          <w:b/>
          <w:bCs/>
          <w:color w:val="000000"/>
          <w:kern w:val="0"/>
          <w:szCs w:val="21"/>
        </w:rPr>
        <w:t>部</w:t>
      </w:r>
      <w:r>
        <w:rPr>
          <w:rFonts w:ascii="宋体" w:hAnsi="宋体" w:cs="宋体"/>
          <w:b/>
          <w:bCs/>
          <w:color w:val="000000"/>
          <w:kern w:val="0"/>
          <w:szCs w:val="21"/>
        </w:rPr>
        <w:t>、</w:t>
      </w:r>
      <w:r>
        <w:rPr>
          <w:rFonts w:hint="eastAsia" w:ascii="宋体" w:hAnsi="宋体" w:cs="宋体"/>
          <w:b/>
          <w:bCs/>
          <w:color w:val="000000"/>
          <w:kern w:val="0"/>
          <w:szCs w:val="21"/>
        </w:rPr>
        <w:t>车间负责人、采购部</w:t>
      </w:r>
      <w:r>
        <w:rPr>
          <w:rFonts w:ascii="宋体" w:hAnsi="宋体" w:cs="宋体"/>
          <w:b/>
          <w:bCs/>
          <w:color w:val="000000"/>
          <w:kern w:val="0"/>
          <w:szCs w:val="21"/>
        </w:rPr>
        <w:t>人员组成，名单暂不公布。</w:t>
      </w:r>
    </w:p>
    <w:p w14:paraId="3CD287AB">
      <w:pPr>
        <w:widowControl/>
        <w:spacing w:line="200" w:lineRule="atLeast"/>
        <w:ind w:left="610" w:leftChars="176" w:hanging="240" w:hangingChars="114"/>
        <w:jc w:val="left"/>
        <w:rPr>
          <w:rFonts w:hint="eastAsia" w:ascii="宋体" w:hAnsi="宋体" w:cs="宋体"/>
          <w:b/>
          <w:bCs/>
          <w:color w:val="000000"/>
          <w:kern w:val="0"/>
          <w:szCs w:val="21"/>
        </w:rPr>
      </w:pPr>
      <w:r>
        <w:rPr>
          <w:rFonts w:hint="eastAsia" w:ascii="宋体" w:hAnsi="宋体" w:cs="宋体"/>
          <w:b/>
          <w:bCs/>
          <w:color w:val="000000"/>
          <w:kern w:val="0"/>
          <w:szCs w:val="21"/>
        </w:rPr>
        <w:t>2</w:t>
      </w:r>
      <w:r>
        <w:rPr>
          <w:rFonts w:ascii="宋体" w:hAnsi="宋体" w:cs="宋体"/>
          <w:b/>
          <w:bCs/>
          <w:color w:val="000000"/>
          <w:kern w:val="0"/>
          <w:szCs w:val="21"/>
        </w:rPr>
        <w:t>、联系人及方式：</w:t>
      </w:r>
    </w:p>
    <w:p w14:paraId="06E4DC8E">
      <w:pPr>
        <w:widowControl/>
        <w:spacing w:line="200" w:lineRule="atLeast"/>
        <w:jc w:val="left"/>
        <w:rPr>
          <w:rFonts w:hint="eastAsia" w:ascii="宋体" w:hAnsi="宋体" w:cs="宋体"/>
          <w:b/>
          <w:bCs/>
          <w:color w:val="000000"/>
          <w:kern w:val="0"/>
          <w:szCs w:val="21"/>
        </w:rPr>
      </w:pPr>
      <w:r>
        <w:rPr>
          <w:rFonts w:hint="eastAsia" w:ascii="宋体" w:hAnsi="宋体" w:cs="宋体"/>
          <w:b/>
          <w:bCs/>
          <w:color w:val="000000"/>
          <w:kern w:val="0"/>
          <w:szCs w:val="21"/>
        </w:rPr>
        <w:t>联系</w:t>
      </w:r>
      <w:r>
        <w:rPr>
          <w:rFonts w:ascii="宋体" w:hAnsi="宋体" w:cs="宋体"/>
          <w:b/>
          <w:bCs/>
          <w:color w:val="000000"/>
          <w:kern w:val="0"/>
          <w:szCs w:val="21"/>
        </w:rPr>
        <w:t>人：</w:t>
      </w:r>
      <w:r>
        <w:rPr>
          <w:rFonts w:hint="eastAsia" w:ascii="宋体" w:hAnsi="宋体" w:cs="宋体"/>
          <w:b/>
          <w:bCs/>
          <w:color w:val="000000"/>
          <w:kern w:val="0"/>
          <w:szCs w:val="21"/>
        </w:rPr>
        <w:t>郑佳  宋云</w:t>
      </w:r>
    </w:p>
    <w:p w14:paraId="2F33E430">
      <w:pPr>
        <w:widowControl/>
        <w:spacing w:line="200" w:lineRule="atLeast"/>
        <w:jc w:val="left"/>
        <w:rPr>
          <w:rFonts w:hint="eastAsia" w:ascii="宋体" w:hAnsi="宋体" w:cs="宋体"/>
          <w:b/>
          <w:bCs/>
          <w:color w:val="000000"/>
          <w:kern w:val="0"/>
          <w:szCs w:val="21"/>
        </w:rPr>
      </w:pPr>
      <w:r>
        <w:rPr>
          <w:rFonts w:ascii="宋体" w:hAnsi="宋体" w:cs="宋体"/>
          <w:b/>
          <w:bCs/>
          <w:color w:val="000000"/>
          <w:kern w:val="0"/>
          <w:szCs w:val="21"/>
        </w:rPr>
        <w:t>电话：</w:t>
      </w:r>
      <w:r>
        <w:rPr>
          <w:rFonts w:hint="eastAsia" w:ascii="宋体" w:hAnsi="宋体" w:cs="宋体"/>
          <w:b/>
          <w:bCs/>
          <w:color w:val="000000"/>
          <w:kern w:val="0"/>
          <w:szCs w:val="21"/>
        </w:rPr>
        <w:t>15872636365 13997706277</w:t>
      </w:r>
    </w:p>
    <w:p w14:paraId="694DDFE1">
      <w:pPr>
        <w:widowControl/>
        <w:wordWrap w:val="0"/>
        <w:spacing w:line="200" w:lineRule="atLeast"/>
        <w:ind w:right="560"/>
        <w:rPr>
          <w:rFonts w:hint="eastAsia" w:ascii="宋体" w:hAnsi="宋体" w:cs="宋体"/>
          <w:b/>
          <w:bCs/>
          <w:color w:val="000000"/>
          <w:kern w:val="0"/>
          <w:sz w:val="24"/>
          <w:szCs w:val="24"/>
          <w:u w:val="single"/>
        </w:rPr>
      </w:pPr>
      <w:r>
        <w:rPr>
          <w:rFonts w:hint="eastAsia" w:ascii="宋体" w:hAnsi="宋体" w:cs="宋体"/>
          <w:b/>
          <w:bCs/>
          <w:color w:val="000000"/>
          <w:kern w:val="0"/>
          <w:szCs w:val="21"/>
        </w:rPr>
        <w:t>电子邮箱：</w:t>
      </w:r>
      <w:r>
        <w:fldChar w:fldCharType="begin"/>
      </w:r>
      <w:r>
        <w:instrText xml:space="preserve"> HYPERLINK "mailto:zj@fomdas.com" </w:instrText>
      </w:r>
      <w:r>
        <w:fldChar w:fldCharType="separate"/>
      </w:r>
      <w:r>
        <w:rPr>
          <w:rStyle w:val="8"/>
          <w:rFonts w:hint="eastAsia" w:ascii="宋体" w:hAnsi="宋体" w:cs="宋体"/>
          <w:b/>
          <w:bCs/>
          <w:kern w:val="0"/>
          <w:sz w:val="24"/>
          <w:szCs w:val="24"/>
        </w:rPr>
        <w:t>zj@fomdas.com</w:t>
      </w:r>
      <w:r>
        <w:rPr>
          <w:rStyle w:val="8"/>
          <w:rFonts w:hint="eastAsia" w:ascii="宋体" w:hAnsi="宋体" w:cs="宋体"/>
          <w:b/>
          <w:bCs/>
          <w:kern w:val="0"/>
          <w:sz w:val="24"/>
          <w:szCs w:val="24"/>
        </w:rPr>
        <w:fldChar w:fldCharType="end"/>
      </w:r>
    </w:p>
    <w:p w14:paraId="12AAFE42">
      <w:pPr>
        <w:widowControl/>
        <w:wordWrap w:val="0"/>
        <w:spacing w:line="200" w:lineRule="atLeast"/>
        <w:ind w:right="560"/>
        <w:rPr>
          <w:rFonts w:hint="eastAsia" w:ascii="宋体" w:hAnsi="宋体" w:cs="宋体"/>
          <w:b/>
          <w:bCs/>
          <w:color w:val="000000"/>
          <w:kern w:val="0"/>
          <w:sz w:val="24"/>
          <w:szCs w:val="24"/>
          <w:u w:val="single"/>
        </w:rPr>
      </w:pPr>
    </w:p>
    <w:p w14:paraId="633742DB">
      <w:pPr>
        <w:widowControl/>
        <w:wordWrap w:val="0"/>
        <w:spacing w:line="200" w:lineRule="atLeast"/>
        <w:ind w:right="560"/>
        <w:rPr>
          <w:rFonts w:hint="eastAsia" w:ascii="宋体" w:hAnsi="宋体" w:cs="宋体"/>
          <w:b/>
          <w:bCs/>
          <w:color w:val="000000"/>
          <w:kern w:val="0"/>
          <w:szCs w:val="21"/>
          <w:u w:val="single"/>
        </w:rPr>
      </w:pPr>
    </w:p>
    <w:p w14:paraId="2D54F64C">
      <w:pPr>
        <w:widowControl/>
        <w:wordWrap w:val="0"/>
        <w:spacing w:line="200" w:lineRule="atLeast"/>
        <w:ind w:right="560"/>
        <w:jc w:val="right"/>
        <w:rPr>
          <w:rFonts w:hint="eastAsia" w:ascii="宋体" w:hAnsi="宋体" w:cs="宋体"/>
          <w:b/>
          <w:bCs/>
          <w:color w:val="000000"/>
          <w:kern w:val="0"/>
          <w:szCs w:val="21"/>
        </w:rPr>
      </w:pPr>
      <w:r>
        <w:rPr>
          <w:rFonts w:ascii="宋体" w:hAnsi="宋体" w:cs="宋体"/>
          <w:b/>
          <w:bCs/>
          <w:color w:val="000000"/>
          <w:kern w:val="0"/>
          <w:szCs w:val="21"/>
        </w:rPr>
        <w:t>20</w:t>
      </w:r>
      <w:r>
        <w:rPr>
          <w:rFonts w:hint="eastAsia" w:ascii="宋体" w:hAnsi="宋体" w:cs="宋体"/>
          <w:b/>
          <w:bCs/>
          <w:color w:val="000000"/>
          <w:kern w:val="0"/>
          <w:szCs w:val="21"/>
        </w:rPr>
        <w:t>26</w:t>
      </w:r>
      <w:r>
        <w:rPr>
          <w:rFonts w:ascii="宋体" w:hAnsi="宋体" w:cs="宋体"/>
          <w:b/>
          <w:bCs/>
          <w:color w:val="000000"/>
          <w:kern w:val="0"/>
          <w:szCs w:val="21"/>
        </w:rPr>
        <w:t>年</w:t>
      </w:r>
      <w:r>
        <w:rPr>
          <w:rFonts w:hint="eastAsia" w:ascii="宋体" w:hAnsi="宋体" w:cs="宋体"/>
          <w:b/>
          <w:bCs/>
          <w:color w:val="000000"/>
          <w:kern w:val="0"/>
          <w:szCs w:val="21"/>
        </w:rPr>
        <w:t>8</w:t>
      </w:r>
      <w:r>
        <w:rPr>
          <w:rFonts w:ascii="宋体" w:hAnsi="宋体" w:cs="宋体"/>
          <w:b/>
          <w:bCs/>
          <w:color w:val="000000"/>
          <w:kern w:val="0"/>
          <w:szCs w:val="21"/>
        </w:rPr>
        <w:t>月</w:t>
      </w:r>
      <w:r>
        <w:rPr>
          <w:rFonts w:hint="eastAsia" w:ascii="宋体" w:hAnsi="宋体" w:cs="宋体"/>
          <w:b/>
          <w:bCs/>
          <w:color w:val="000000"/>
          <w:kern w:val="0"/>
          <w:szCs w:val="21"/>
        </w:rPr>
        <w:t>21</w:t>
      </w:r>
      <w:r>
        <w:rPr>
          <w:rFonts w:ascii="宋体" w:hAnsi="宋体" w:cs="宋体"/>
          <w:b/>
          <w:bCs/>
          <w:color w:val="000000"/>
          <w:kern w:val="0"/>
          <w:szCs w:val="21"/>
        </w:rPr>
        <w:t>日</w:t>
      </w:r>
    </w:p>
    <w:p w14:paraId="5FB28EF6">
      <w:pPr>
        <w:widowControl/>
        <w:spacing w:line="200" w:lineRule="atLeast"/>
        <w:ind w:right="270"/>
        <w:jc w:val="right"/>
        <w:rPr>
          <w:rFonts w:hint="eastAsia" w:ascii="宋体" w:hAnsi="宋体" w:cs="宋体"/>
          <w:b/>
          <w:bCs/>
          <w:color w:val="000000"/>
          <w:kern w:val="0"/>
          <w:szCs w:val="21"/>
        </w:rPr>
      </w:pPr>
      <w:r>
        <w:rPr>
          <w:rFonts w:hint="eastAsia" w:ascii="宋体" w:hAnsi="宋体" w:cs="宋体"/>
          <w:b/>
          <w:bCs/>
          <w:color w:val="000000"/>
          <w:kern w:val="0"/>
          <w:szCs w:val="21"/>
        </w:rPr>
        <w:t>湖北丰岛食品</w:t>
      </w:r>
      <w:r>
        <w:rPr>
          <w:rFonts w:ascii="宋体" w:hAnsi="宋体" w:cs="宋体"/>
          <w:b/>
          <w:bCs/>
          <w:color w:val="000000"/>
          <w:kern w:val="0"/>
          <w:szCs w:val="21"/>
        </w:rPr>
        <w:t>有限公司</w:t>
      </w:r>
    </w:p>
    <w:p w14:paraId="194DFD15">
      <w:pPr>
        <w:widowControl/>
        <w:spacing w:line="200" w:lineRule="atLeast"/>
        <w:ind w:right="270"/>
        <w:jc w:val="right"/>
        <w:rPr>
          <w:rFonts w:hint="eastAsia" w:ascii="宋体" w:hAnsi="宋体" w:cs="宋体"/>
          <w:b/>
          <w:bCs/>
          <w:color w:val="000000"/>
          <w:kern w:val="0"/>
          <w:szCs w:val="21"/>
        </w:rPr>
      </w:pPr>
    </w:p>
    <w:p w14:paraId="20DD9D40">
      <w:pPr>
        <w:widowControl/>
        <w:spacing w:line="200" w:lineRule="atLeast"/>
        <w:ind w:right="270"/>
        <w:jc w:val="right"/>
        <w:rPr>
          <w:rFonts w:hint="eastAsia" w:ascii="宋体" w:hAnsi="宋体" w:cs="宋体"/>
          <w:b/>
          <w:bCs/>
          <w:color w:val="000000"/>
          <w:kern w:val="0"/>
          <w:szCs w:val="21"/>
        </w:rPr>
      </w:pPr>
    </w:p>
    <w:p w14:paraId="74D5B9C0">
      <w:pPr>
        <w:widowControl/>
        <w:spacing w:line="200" w:lineRule="atLeast"/>
        <w:ind w:right="270"/>
        <w:jc w:val="right"/>
        <w:rPr>
          <w:rFonts w:hint="eastAsia" w:ascii="宋体" w:hAnsi="宋体" w:cs="宋体"/>
          <w:b/>
          <w:bCs/>
          <w:color w:val="000000"/>
          <w:kern w:val="0"/>
          <w:szCs w:val="21"/>
        </w:rPr>
      </w:pPr>
    </w:p>
    <w:p w14:paraId="6F867C65">
      <w:pPr>
        <w:widowControl/>
        <w:spacing w:line="200" w:lineRule="atLeast"/>
        <w:ind w:right="270"/>
        <w:jc w:val="right"/>
        <w:rPr>
          <w:rFonts w:hint="eastAsia" w:ascii="宋体" w:hAnsi="宋体" w:cs="宋体"/>
          <w:b/>
          <w:bCs/>
          <w:color w:val="000000"/>
          <w:kern w:val="0"/>
          <w:szCs w:val="21"/>
        </w:rPr>
      </w:pPr>
    </w:p>
    <w:p w14:paraId="2D820513">
      <w:pPr>
        <w:widowControl/>
        <w:spacing w:line="200" w:lineRule="atLeast"/>
        <w:ind w:right="270"/>
        <w:jc w:val="right"/>
        <w:rPr>
          <w:rFonts w:hint="eastAsia" w:ascii="宋体" w:hAnsi="宋体" w:cs="宋体"/>
          <w:b/>
          <w:bCs/>
          <w:color w:val="000000"/>
          <w:kern w:val="0"/>
          <w:szCs w:val="21"/>
        </w:rPr>
      </w:pPr>
    </w:p>
    <w:p w14:paraId="4022A452">
      <w:pPr>
        <w:widowControl/>
        <w:spacing w:line="200" w:lineRule="atLeast"/>
        <w:ind w:right="270"/>
        <w:jc w:val="right"/>
        <w:rPr>
          <w:rFonts w:hint="eastAsia" w:ascii="宋体" w:hAnsi="宋体" w:cs="宋体"/>
          <w:b/>
          <w:bCs/>
          <w:color w:val="000000"/>
          <w:kern w:val="0"/>
          <w:szCs w:val="21"/>
        </w:rPr>
      </w:pPr>
    </w:p>
    <w:p w14:paraId="5347A956">
      <w:pPr>
        <w:widowControl/>
        <w:spacing w:line="200" w:lineRule="atLeast"/>
        <w:ind w:right="270"/>
        <w:jc w:val="right"/>
        <w:rPr>
          <w:rFonts w:hint="eastAsia" w:ascii="宋体" w:hAnsi="宋体" w:cs="宋体"/>
          <w:b/>
          <w:bCs/>
          <w:color w:val="000000"/>
          <w:kern w:val="0"/>
          <w:szCs w:val="21"/>
        </w:rPr>
      </w:pPr>
    </w:p>
    <w:p w14:paraId="33F83B5A">
      <w:pPr>
        <w:widowControl/>
        <w:spacing w:line="200" w:lineRule="atLeast"/>
        <w:ind w:right="270"/>
        <w:jc w:val="right"/>
        <w:rPr>
          <w:rFonts w:hint="eastAsia" w:ascii="宋体" w:hAnsi="宋体" w:cs="宋体"/>
          <w:b/>
          <w:bCs/>
          <w:color w:val="000000"/>
          <w:kern w:val="0"/>
          <w:szCs w:val="21"/>
        </w:rPr>
      </w:pPr>
    </w:p>
    <w:p w14:paraId="1738E367">
      <w:pPr>
        <w:widowControl/>
        <w:spacing w:line="200" w:lineRule="atLeast"/>
        <w:ind w:right="690"/>
        <w:rPr>
          <w:rFonts w:hint="eastAsia" w:ascii="宋体" w:hAnsi="宋体" w:cs="宋体"/>
          <w:b/>
          <w:bCs/>
          <w:color w:val="000000"/>
          <w:kern w:val="0"/>
          <w:szCs w:val="21"/>
        </w:rPr>
      </w:pPr>
    </w:p>
    <w:p w14:paraId="764F27D4">
      <w:pPr>
        <w:widowControl/>
        <w:spacing w:line="200" w:lineRule="atLeast"/>
        <w:ind w:right="690"/>
        <w:rPr>
          <w:rFonts w:hint="eastAsia" w:ascii="宋体" w:hAnsi="宋体" w:cs="宋体"/>
          <w:b/>
          <w:bCs/>
          <w:color w:val="000000"/>
          <w:kern w:val="0"/>
          <w:szCs w:val="21"/>
        </w:rPr>
      </w:pPr>
    </w:p>
    <w:p w14:paraId="0FF28F4F">
      <w:pPr>
        <w:autoSpaceDE w:val="0"/>
        <w:autoSpaceDN w:val="0"/>
        <w:adjustRightInd w:val="0"/>
        <w:jc w:val="center"/>
        <w:rPr>
          <w:rFonts w:hint="eastAsia" w:ascii="宋体" w:hAnsi="宋体" w:cs="SimSun-Identity-H"/>
          <w:b/>
          <w:color w:val="000000"/>
          <w:kern w:val="0"/>
          <w:sz w:val="28"/>
          <w:szCs w:val="28"/>
        </w:rPr>
      </w:pPr>
    </w:p>
    <w:p w14:paraId="7862351B">
      <w:pPr>
        <w:autoSpaceDE w:val="0"/>
        <w:autoSpaceDN w:val="0"/>
        <w:adjustRightInd w:val="0"/>
        <w:jc w:val="center"/>
        <w:rPr>
          <w:rFonts w:hint="eastAsia" w:ascii="宋体" w:hAnsi="宋体" w:cs="SimSun-Identity-H"/>
          <w:b/>
          <w:color w:val="000000"/>
          <w:kern w:val="0"/>
          <w:sz w:val="28"/>
          <w:szCs w:val="28"/>
        </w:rPr>
      </w:pPr>
      <w:r>
        <w:rPr>
          <w:rFonts w:hint="eastAsia" w:ascii="宋体" w:hAnsi="宋体" w:cs="SimSun-Identity-H"/>
          <w:b/>
          <w:color w:val="000000"/>
          <w:kern w:val="0"/>
          <w:sz w:val="28"/>
          <w:szCs w:val="28"/>
        </w:rPr>
        <w:t>第二部分 投标须知</w:t>
      </w:r>
    </w:p>
    <w:p w14:paraId="4CA5A334">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一、投标文件的组成</w:t>
      </w:r>
    </w:p>
    <w:p w14:paraId="6839E888">
      <w:pPr>
        <w:autoSpaceDE w:val="0"/>
        <w:autoSpaceDN w:val="0"/>
        <w:adjustRightInd w:val="0"/>
        <w:jc w:val="left"/>
        <w:rPr>
          <w:rFonts w:ascii="宋体" w:hAnsi="宋体" w:cs="SimSun-Identity-H"/>
          <w:b/>
          <w:color w:val="000000"/>
          <w:kern w:val="0"/>
          <w:szCs w:val="21"/>
        </w:rPr>
      </w:pPr>
      <w:r>
        <w:rPr>
          <w:rFonts w:hint="eastAsia" w:ascii="宋体" w:hAnsi="宋体" w:cs="SimSun-Identity-H"/>
          <w:b/>
          <w:color w:val="000000"/>
          <w:kern w:val="0"/>
          <w:szCs w:val="21"/>
        </w:rPr>
        <w:t>1、产品报价书；</w:t>
      </w:r>
    </w:p>
    <w:p w14:paraId="4CE04361">
      <w:pPr>
        <w:autoSpaceDE w:val="0"/>
        <w:autoSpaceDN w:val="0"/>
        <w:adjustRightInd w:val="0"/>
        <w:jc w:val="left"/>
        <w:rPr>
          <w:rFonts w:ascii="宋体" w:hAnsi="宋体" w:cs="SimSun-Identity-H"/>
          <w:b/>
          <w:color w:val="000000"/>
          <w:kern w:val="0"/>
          <w:szCs w:val="21"/>
        </w:rPr>
      </w:pPr>
      <w:r>
        <w:rPr>
          <w:rFonts w:hint="eastAsia" w:ascii="宋体" w:hAnsi="宋体" w:cs="SimSun-Identity-H"/>
          <w:b/>
          <w:color w:val="000000"/>
          <w:kern w:val="0"/>
          <w:szCs w:val="21"/>
        </w:rPr>
        <w:t>2、单位有效营业执照、法定代表人证明；</w:t>
      </w:r>
    </w:p>
    <w:p w14:paraId="0CC8CCB8">
      <w:pPr>
        <w:autoSpaceDE w:val="0"/>
        <w:autoSpaceDN w:val="0"/>
        <w:adjustRightInd w:val="0"/>
        <w:jc w:val="left"/>
        <w:rPr>
          <w:rFonts w:ascii="宋体" w:hAnsi="宋体" w:cs="SimSun-Identity-H"/>
          <w:b/>
          <w:color w:val="000000"/>
          <w:kern w:val="0"/>
          <w:szCs w:val="21"/>
        </w:rPr>
      </w:pPr>
      <w:r>
        <w:rPr>
          <w:rFonts w:hint="eastAsia" w:ascii="宋体" w:hAnsi="宋体" w:cs="SimSun-Identity-H"/>
          <w:b/>
          <w:color w:val="000000"/>
          <w:kern w:val="0"/>
          <w:szCs w:val="21"/>
        </w:rPr>
        <w:t>3、经法定代表人签字、单位盖章的授权委托书；</w:t>
      </w:r>
    </w:p>
    <w:p w14:paraId="1B4D0A55">
      <w:pPr>
        <w:autoSpaceDE w:val="0"/>
        <w:autoSpaceDN w:val="0"/>
        <w:adjustRightInd w:val="0"/>
        <w:jc w:val="left"/>
        <w:rPr>
          <w:rFonts w:ascii="宋体" w:hAnsi="宋体" w:cs="SimSun-Identity-H"/>
          <w:b/>
          <w:color w:val="000000"/>
          <w:kern w:val="0"/>
          <w:szCs w:val="21"/>
        </w:rPr>
      </w:pPr>
      <w:r>
        <w:rPr>
          <w:rFonts w:hint="eastAsia" w:ascii="宋体" w:hAnsi="宋体" w:cs="SimSun-Identity-H"/>
          <w:b/>
          <w:color w:val="000000"/>
          <w:kern w:val="0"/>
          <w:szCs w:val="21"/>
        </w:rPr>
        <w:t>4、资质资料；</w:t>
      </w:r>
    </w:p>
    <w:p w14:paraId="76482038">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5、投标承诺书。</w:t>
      </w:r>
    </w:p>
    <w:p w14:paraId="3C63030F">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二、投标供应商条件</w:t>
      </w:r>
    </w:p>
    <w:p w14:paraId="3871F138">
      <w:pPr>
        <w:autoSpaceDE w:val="0"/>
        <w:autoSpaceDN w:val="0"/>
        <w:adjustRightInd w:val="0"/>
        <w:jc w:val="left"/>
        <w:rPr>
          <w:rFonts w:hint="eastAsia" w:ascii="宋体" w:hAnsi="宋体" w:cs="SimSun-Identity-H"/>
          <w:b/>
          <w:color w:val="000000"/>
          <w:kern w:val="0"/>
          <w:szCs w:val="21"/>
        </w:rPr>
      </w:pPr>
      <w:r>
        <w:rPr>
          <w:rFonts w:hint="eastAsia" w:ascii="宋体" w:hAnsi="宋体" w:cs="TimesNewRomanPSMT-Identity-H"/>
          <w:b/>
          <w:color w:val="000000"/>
          <w:kern w:val="0"/>
          <w:szCs w:val="21"/>
        </w:rPr>
        <w:t>1</w:t>
      </w:r>
      <w:r>
        <w:rPr>
          <w:rFonts w:hint="eastAsia" w:ascii="宋体" w:hAnsi="宋体" w:cs="SimSun-Identity-H"/>
          <w:b/>
          <w:color w:val="000000"/>
          <w:kern w:val="0"/>
          <w:szCs w:val="21"/>
        </w:rPr>
        <w:t>）、投标方必须是根据相关法律合法成立的企业。</w:t>
      </w:r>
    </w:p>
    <w:p w14:paraId="0DF08F38">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2）、遵守国家法律、法规，具有良好的信誉和商业道德，没有行贿受贿、偷税漏税及欺诈行为，没有发生重大经济纠纷和走私犯罪记录。</w:t>
      </w:r>
    </w:p>
    <w:p w14:paraId="179EFF32">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3）、具有履行合同的能力和良好的履行合同记录。</w:t>
      </w:r>
    </w:p>
    <w:p w14:paraId="6C97EEBF">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4）、不得有串标、虚假陈述、伪造变造文件等欺诈行为，否则取消投标资格。</w:t>
      </w:r>
    </w:p>
    <w:p w14:paraId="5233B375">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5）、资质资料（营业执照、印刷许可证等）及工厂简介（设备、生产能力等）。</w:t>
      </w:r>
    </w:p>
    <w:p w14:paraId="08CCAB7D">
      <w:pPr>
        <w:autoSpaceDE w:val="0"/>
        <w:autoSpaceDN w:val="0"/>
        <w:adjustRightInd w:val="0"/>
        <w:jc w:val="left"/>
        <w:rPr>
          <w:rFonts w:hint="eastAsia" w:ascii="宋体" w:hAnsi="宋体" w:cs="SimSun-Identity-H"/>
          <w:b/>
          <w:color w:val="000000"/>
          <w:kern w:val="0"/>
          <w:szCs w:val="21"/>
        </w:rPr>
      </w:pPr>
      <w:r>
        <w:rPr>
          <w:rFonts w:hint="eastAsia" w:ascii="宋体" w:hAnsi="宋体" w:cs="TimesNewRomanPSMT-Identity-H"/>
          <w:b/>
          <w:color w:val="000000"/>
          <w:kern w:val="0"/>
          <w:szCs w:val="21"/>
        </w:rPr>
        <w:t>6</w:t>
      </w:r>
      <w:r>
        <w:rPr>
          <w:rFonts w:hint="eastAsia" w:ascii="宋体" w:hAnsi="宋体" w:cs="SimSun-Identity-H"/>
          <w:b/>
          <w:color w:val="000000"/>
          <w:kern w:val="0"/>
          <w:szCs w:val="21"/>
        </w:rPr>
        <w:t>）、确认签署投标承诺书。</w:t>
      </w:r>
    </w:p>
    <w:p w14:paraId="6FAACA8A">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7）、具有成为招标合作供应商的诚意。</w:t>
      </w:r>
    </w:p>
    <w:p w14:paraId="3032A9D2">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三、投标保证金</w:t>
      </w:r>
    </w:p>
    <w:p w14:paraId="030F4D3E">
      <w:pPr>
        <w:autoSpaceDE w:val="0"/>
        <w:autoSpaceDN w:val="0"/>
        <w:adjustRightInd w:val="0"/>
        <w:jc w:val="left"/>
        <w:rPr>
          <w:rFonts w:hint="eastAsia" w:ascii="宋体" w:hAnsi="宋体" w:cs="SimSun-Identity-H"/>
          <w:b/>
          <w:color w:val="000000"/>
          <w:kern w:val="0"/>
          <w:szCs w:val="21"/>
        </w:rPr>
      </w:pPr>
      <w:r>
        <w:rPr>
          <w:rFonts w:hint="eastAsia" w:ascii="宋体" w:hAnsi="宋体" w:cs="TimesNewRomanPSMT-Identity-H"/>
          <w:b/>
          <w:color w:val="000000"/>
          <w:kern w:val="0"/>
          <w:szCs w:val="21"/>
        </w:rPr>
        <w:t>1</w:t>
      </w:r>
      <w:r>
        <w:rPr>
          <w:rFonts w:hint="eastAsia" w:ascii="宋体" w:hAnsi="宋体" w:cs="SimSun-Identity-H"/>
          <w:b/>
          <w:color w:val="000000"/>
          <w:kern w:val="0"/>
          <w:szCs w:val="21"/>
        </w:rPr>
        <w:t>）、除原供应商外，新的投标方提前交纳投标保证金叁万元；</w:t>
      </w:r>
    </w:p>
    <w:p w14:paraId="19A7FAEC">
      <w:pPr>
        <w:widowControl/>
        <w:spacing w:line="200" w:lineRule="atLeast"/>
        <w:jc w:val="left"/>
        <w:rPr>
          <w:rFonts w:hint="eastAsia" w:ascii="宋体" w:hAnsi="宋体" w:cs="宋体"/>
          <w:bCs/>
          <w:color w:val="FF0000"/>
          <w:kern w:val="0"/>
          <w:szCs w:val="21"/>
        </w:rPr>
      </w:pPr>
      <w:r>
        <w:rPr>
          <w:rFonts w:hint="eastAsia" w:ascii="宋体" w:hAnsi="宋体" w:cs="TimesNewRomanPSMT-Identity-H"/>
          <w:b/>
          <w:color w:val="000000"/>
          <w:kern w:val="0"/>
          <w:szCs w:val="21"/>
        </w:rPr>
        <w:t>2</w:t>
      </w:r>
      <w:r>
        <w:rPr>
          <w:rFonts w:hint="eastAsia" w:ascii="宋体" w:hAnsi="宋体" w:cs="SimSun-Identity-H"/>
          <w:b/>
          <w:color w:val="000000"/>
          <w:kern w:val="0"/>
          <w:szCs w:val="21"/>
        </w:rPr>
        <w:t>）、</w:t>
      </w:r>
      <w:r>
        <w:rPr>
          <w:rFonts w:hint="eastAsia" w:ascii="宋体" w:hAnsi="宋体" w:cs="SimSun-Identity-H"/>
          <w:b/>
          <w:kern w:val="0"/>
          <w:szCs w:val="21"/>
        </w:rPr>
        <w:t>中标方的投标保证金在签订合同后转为履约保证金，</w:t>
      </w:r>
      <w:r>
        <w:rPr>
          <w:rFonts w:hint="eastAsia" w:ascii="宋体" w:hAnsi="宋体" w:cs="宋体"/>
          <w:b/>
          <w:bCs/>
          <w:kern w:val="0"/>
          <w:szCs w:val="21"/>
        </w:rPr>
        <w:t>履约保证金在合同期满后次月25号一次性退还（不计息）。</w:t>
      </w:r>
    </w:p>
    <w:p w14:paraId="0E13A82A">
      <w:pPr>
        <w:autoSpaceDE w:val="0"/>
        <w:autoSpaceDN w:val="0"/>
        <w:adjustRightInd w:val="0"/>
        <w:jc w:val="left"/>
        <w:rPr>
          <w:rFonts w:hint="eastAsia" w:ascii="宋体" w:hAnsi="宋体" w:cs="SimSun-Identity-H"/>
          <w:b/>
          <w:color w:val="000000"/>
          <w:kern w:val="0"/>
          <w:szCs w:val="21"/>
        </w:rPr>
      </w:pPr>
      <w:r>
        <w:rPr>
          <w:rFonts w:hint="eastAsia" w:ascii="宋体" w:hAnsi="宋体" w:cs="TimesNewRomanPSMT-Identity-H"/>
          <w:b/>
          <w:color w:val="000000"/>
          <w:kern w:val="0"/>
          <w:szCs w:val="21"/>
        </w:rPr>
        <w:t>3</w:t>
      </w:r>
      <w:r>
        <w:rPr>
          <w:rFonts w:hint="eastAsia" w:ascii="宋体" w:hAnsi="宋体" w:cs="SimSun-Identity-H"/>
          <w:b/>
          <w:color w:val="000000"/>
          <w:kern w:val="0"/>
          <w:szCs w:val="21"/>
        </w:rPr>
        <w:t>）、未中标且没有违反招标方招标规定的投标方，投标保证金将在结标后给予退还。</w:t>
      </w:r>
    </w:p>
    <w:p w14:paraId="68E352CD">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四、投标文件的签署</w:t>
      </w:r>
    </w:p>
    <w:p w14:paraId="2EF91E0D">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1）、投标方若有特殊原因，无法参加招标，请在招标前1天将弃标回函传给招标方采购部，</w:t>
      </w:r>
    </w:p>
    <w:p w14:paraId="79F33255">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并说明具体原因。</w:t>
      </w:r>
    </w:p>
    <w:p w14:paraId="7BD58A2F">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2）、</w:t>
      </w:r>
      <w:r>
        <w:rPr>
          <w:rFonts w:hint="eastAsia" w:ascii="宋体" w:hAnsi="宋体" w:cs="SimSun-Identity-H"/>
          <w:b/>
          <w:color w:val="FF0000"/>
          <w:kern w:val="0"/>
          <w:szCs w:val="21"/>
        </w:rPr>
        <w:t>所有投标文件均须投标单位盖章。</w:t>
      </w:r>
    </w:p>
    <w:p w14:paraId="3136A280">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五、投标文件的递交</w:t>
      </w:r>
    </w:p>
    <w:p w14:paraId="1A4F70E9">
      <w:pPr>
        <w:autoSpaceDE w:val="0"/>
        <w:autoSpaceDN w:val="0"/>
        <w:adjustRightInd w:val="0"/>
        <w:ind w:firstLine="422" w:firstLineChars="200"/>
        <w:jc w:val="left"/>
        <w:rPr>
          <w:rFonts w:hint="eastAsia" w:ascii="宋体" w:hAnsi="宋体" w:cs="SimSun-Identity-H"/>
          <w:b/>
          <w:color w:val="000000"/>
          <w:kern w:val="0"/>
          <w:szCs w:val="21"/>
        </w:rPr>
      </w:pPr>
      <w:r>
        <w:rPr>
          <w:rFonts w:hint="eastAsia" w:ascii="宋体" w:hAnsi="宋体" w:cs="SimSun-Identity-H"/>
          <w:b/>
          <w:color w:val="000000"/>
          <w:kern w:val="0"/>
          <w:szCs w:val="21"/>
        </w:rPr>
        <w:t>快递或现场递交。</w:t>
      </w:r>
    </w:p>
    <w:p w14:paraId="34C7E045">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六、答疑及招标文件的修改</w:t>
      </w:r>
    </w:p>
    <w:p w14:paraId="0445FDDC">
      <w:pPr>
        <w:autoSpaceDE w:val="0"/>
        <w:autoSpaceDN w:val="0"/>
        <w:adjustRightInd w:val="0"/>
        <w:ind w:firstLine="422" w:firstLineChars="200"/>
        <w:jc w:val="left"/>
        <w:rPr>
          <w:rFonts w:hint="eastAsia" w:ascii="宋体" w:hAnsi="宋体" w:cs="SimSun-Identity-H"/>
          <w:b/>
          <w:color w:val="000000"/>
          <w:kern w:val="0"/>
          <w:szCs w:val="21"/>
        </w:rPr>
      </w:pPr>
      <w:r>
        <w:rPr>
          <w:rFonts w:hint="eastAsia" w:ascii="宋体" w:hAnsi="宋体" w:cs="SimSun-Identity-H"/>
          <w:b/>
          <w:color w:val="000000"/>
          <w:kern w:val="0"/>
          <w:szCs w:val="21"/>
        </w:rPr>
        <w:t>如对本次招标文件存在疑问，请投标方以书面形式在</w:t>
      </w:r>
      <w:r>
        <w:rPr>
          <w:rFonts w:hint="eastAsia" w:ascii="宋体" w:hAnsi="宋体" w:cs="SimSun-Identity-H"/>
          <w:b/>
          <w:color w:val="0000FF"/>
          <w:kern w:val="0"/>
          <w:szCs w:val="21"/>
        </w:rPr>
        <w:t>2026年9月7日17时前</w:t>
      </w:r>
      <w:r>
        <w:rPr>
          <w:rFonts w:hint="eastAsia" w:ascii="宋体" w:hAnsi="宋体" w:cs="SimSun-Identity-H"/>
          <w:b/>
          <w:color w:val="000000"/>
          <w:kern w:val="0"/>
          <w:szCs w:val="21"/>
        </w:rPr>
        <w:t>提交，招标方将做统一答复，如在规定时间内未收到任何质疑，则视为各投标方对招标文件无异议。</w:t>
      </w:r>
    </w:p>
    <w:p w14:paraId="65DA12A3">
      <w:pPr>
        <w:autoSpaceDE w:val="0"/>
        <w:autoSpaceDN w:val="0"/>
        <w:adjustRightInd w:val="0"/>
        <w:ind w:firstLine="527" w:firstLineChars="250"/>
        <w:jc w:val="left"/>
        <w:rPr>
          <w:rFonts w:hint="eastAsia" w:ascii="宋体" w:hAnsi="宋体" w:cs="SimSun-Identity-H"/>
          <w:b/>
          <w:color w:val="000000"/>
          <w:kern w:val="0"/>
          <w:szCs w:val="21"/>
        </w:rPr>
      </w:pPr>
      <w:r>
        <w:rPr>
          <w:rFonts w:hint="eastAsia" w:ascii="宋体" w:hAnsi="宋体" w:cs="SimSun-Identity-H"/>
          <w:b/>
          <w:color w:val="000000"/>
          <w:kern w:val="0"/>
          <w:szCs w:val="21"/>
        </w:rPr>
        <w:t>在招标前，招标人有权对招标文件进行澄清、修改，这些补充修改文件是招标文件的组成部分，对投标人有约束作用。必要时招标人可适当延长投标截止时间。投标人应当尽到注意义务，及时关注招标人可能发布的公示文件。</w:t>
      </w:r>
    </w:p>
    <w:p w14:paraId="0ACD059E">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七、有下列情况之一时的，投标无效：</w:t>
      </w:r>
    </w:p>
    <w:p w14:paraId="21DB256E">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1）、未按规定提交投标保证金的投标。</w:t>
      </w:r>
    </w:p>
    <w:p w14:paraId="25D63D7D">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2）、投标书应盖而未盖公章、其他附件未签字、加盖公章确认、资质不符等。</w:t>
      </w:r>
    </w:p>
    <w:p w14:paraId="170D1535">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3）、投标人以他人名义投标、串标、以行贿手段谋取中标或者以其他弄虚作假方式投标的。</w:t>
      </w:r>
    </w:p>
    <w:p w14:paraId="617FBDA0">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下列行为属于串标：</w:t>
      </w:r>
    </w:p>
    <w:p w14:paraId="002747D5">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a、投标人之间相互约定抬高或压低投标报价；</w:t>
      </w:r>
    </w:p>
    <w:p w14:paraId="192B679A">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b、投标人之间相互约定，在招标项目中分别以高、中、低价位报价；</w:t>
      </w:r>
    </w:p>
    <w:p w14:paraId="35D77F50">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c、与本标项其他投标人的投标文件全部或部分均由同一个单位或者同一个人编制的；</w:t>
      </w:r>
    </w:p>
    <w:p w14:paraId="3A8E3E24">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d、投标人之间其他串通投标报价的行为。</w:t>
      </w:r>
    </w:p>
    <w:p w14:paraId="06FD43F9">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4）、恶意投标、扰乱招标秩序。</w:t>
      </w:r>
    </w:p>
    <w:p w14:paraId="379AF131">
      <w:pPr>
        <w:autoSpaceDE w:val="0"/>
        <w:autoSpaceDN w:val="0"/>
        <w:adjustRightInd w:val="0"/>
        <w:jc w:val="left"/>
        <w:rPr>
          <w:rFonts w:hint="eastAsia" w:ascii="宋体" w:hAnsi="宋体" w:cs="SimSun-Identity-H"/>
          <w:b/>
          <w:color w:val="000000"/>
          <w:kern w:val="0"/>
          <w:szCs w:val="21"/>
        </w:rPr>
      </w:pPr>
      <w:r>
        <w:rPr>
          <w:rFonts w:hint="eastAsia" w:ascii="宋体" w:hAnsi="宋体" w:cs="SimSun-Identity-H"/>
          <w:b/>
          <w:color w:val="000000"/>
          <w:kern w:val="0"/>
          <w:szCs w:val="21"/>
        </w:rPr>
        <w:t>5）、不符合法律、法规和招标文件规定的其他实质性要求的。</w:t>
      </w:r>
      <w:bookmarkStart w:id="0" w:name="_GoBack"/>
      <w:bookmarkEnd w:id="0"/>
    </w:p>
    <w:p w14:paraId="0AFE9490">
      <w:pPr>
        <w:rPr>
          <w:rFonts w:hint="eastAsia" w:ascii="宋体" w:hAnsi="宋体" w:cs="SimSun-Identity-H"/>
          <w:b/>
          <w:color w:val="000000"/>
          <w:kern w:val="0"/>
          <w:szCs w:val="21"/>
        </w:rPr>
      </w:pPr>
      <w:r>
        <w:rPr>
          <w:rFonts w:hint="eastAsia" w:ascii="宋体" w:hAnsi="宋体" w:cs="SimSun-Identity-H"/>
          <w:b/>
          <w:color w:val="000000"/>
          <w:kern w:val="0"/>
          <w:szCs w:val="21"/>
        </w:rPr>
        <w:t>6）、招标文件另明确定义为无效投标的情况。</w:t>
      </w:r>
    </w:p>
    <w:p w14:paraId="671D9D45">
      <w:pPr>
        <w:rPr>
          <w:rFonts w:hint="eastAsia" w:ascii="宋体" w:hAnsi="宋体"/>
          <w:b/>
          <w:szCs w:val="21"/>
        </w:rPr>
      </w:pPr>
    </w:p>
    <w:p w14:paraId="0C1BF7A4">
      <w:pPr>
        <w:widowControl/>
        <w:spacing w:line="200" w:lineRule="atLeast"/>
        <w:ind w:right="561" w:firstLine="422" w:firstLineChars="200"/>
        <w:rPr>
          <w:rFonts w:hint="eastAsia" w:ascii="宋体" w:hAnsi="宋体" w:cs="宋体"/>
          <w:b/>
          <w:bCs/>
          <w:color w:val="000000"/>
          <w:kern w:val="0"/>
          <w:szCs w:val="21"/>
        </w:rPr>
      </w:pPr>
    </w:p>
    <w:p w14:paraId="0F3FF939">
      <w:pPr>
        <w:widowControl/>
        <w:spacing w:line="200" w:lineRule="atLeast"/>
        <w:ind w:right="561" w:firstLine="422" w:firstLineChars="200"/>
        <w:rPr>
          <w:rFonts w:hint="eastAsia" w:asciiTheme="minorEastAsia" w:hAnsiTheme="minorEastAsia" w:eastAsiaTheme="minorEastAsia" w:cstheme="minorEastAsia"/>
          <w:b/>
          <w:bCs/>
          <w:color w:val="000000"/>
          <w:kern w:val="0"/>
          <w:szCs w:val="21"/>
        </w:rPr>
      </w:pPr>
      <w:r>
        <w:rPr>
          <w:rFonts w:hint="eastAsia" w:ascii="宋体" w:hAnsi="宋体" w:cs="宋体"/>
          <w:b/>
          <w:bCs/>
          <w:color w:val="000000"/>
          <w:kern w:val="0"/>
          <w:szCs w:val="21"/>
        </w:rPr>
        <w:t>八、规格、预计用量的说明</w:t>
      </w:r>
    </w:p>
    <w:p w14:paraId="1CE2823D">
      <w:pPr>
        <w:widowControl/>
        <w:spacing w:line="360" w:lineRule="auto"/>
        <w:ind w:right="561" w:firstLine="211" w:firstLineChars="100"/>
        <w:rPr>
          <w:rFonts w:hint="eastAsia"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szCs w:val="21"/>
        </w:rPr>
        <w:t>300#马口铁易开盖（基材厚度0.19MM,普通内涂）</w:t>
      </w:r>
      <w:r>
        <w:rPr>
          <w:rFonts w:hint="eastAsia" w:asciiTheme="minorEastAsia" w:hAnsiTheme="minorEastAsia" w:eastAsiaTheme="minorEastAsia" w:cstheme="minorEastAsia"/>
          <w:b/>
          <w:bCs/>
          <w:color w:val="000000"/>
          <w:kern w:val="0"/>
          <w:szCs w:val="21"/>
        </w:rPr>
        <w:t>：约150万套；</w:t>
      </w:r>
    </w:p>
    <w:p w14:paraId="720ED5E2">
      <w:pPr>
        <w:widowControl/>
        <w:spacing w:line="200" w:lineRule="atLeast"/>
        <w:ind w:right="561" w:firstLine="211" w:firstLineChars="100"/>
        <w:rPr>
          <w:rFonts w:hint="eastAsia" w:asciiTheme="minorEastAsia" w:hAnsiTheme="minorEastAsia" w:eastAsiaTheme="minorEastAsia" w:cstheme="minorEastAsia"/>
          <w:b/>
          <w:bCs/>
          <w:color w:val="000000"/>
          <w:kern w:val="0"/>
          <w:szCs w:val="21"/>
        </w:rPr>
      </w:pPr>
      <w:r>
        <w:rPr>
          <w:rFonts w:hint="eastAsia" w:asciiTheme="minorEastAsia" w:hAnsiTheme="minorEastAsia" w:eastAsiaTheme="minorEastAsia" w:cstheme="minorEastAsia"/>
          <w:b/>
          <w:bCs/>
          <w:szCs w:val="21"/>
        </w:rPr>
        <w:t>300#马口铁易开盖（基材厚度0.19MM,无双酚A）</w:t>
      </w:r>
      <w:r>
        <w:rPr>
          <w:rFonts w:hint="eastAsia" w:asciiTheme="minorEastAsia" w:hAnsiTheme="minorEastAsia" w:eastAsiaTheme="minorEastAsia" w:cstheme="minorEastAsia"/>
          <w:b/>
          <w:bCs/>
          <w:color w:val="000000"/>
          <w:kern w:val="0"/>
          <w:szCs w:val="21"/>
        </w:rPr>
        <w:t>：约500万套。</w:t>
      </w:r>
    </w:p>
    <w:p w14:paraId="3F2F6DE5">
      <w:pPr>
        <w:widowControl/>
        <w:spacing w:line="200" w:lineRule="atLeast"/>
        <w:ind w:right="561" w:firstLine="422" w:firstLineChars="200"/>
        <w:rPr>
          <w:rFonts w:hint="eastAsia" w:ascii="宋体" w:hAnsi="宋体" w:cs="宋体"/>
          <w:b/>
          <w:color w:val="000000"/>
          <w:kern w:val="0"/>
          <w:szCs w:val="21"/>
        </w:rPr>
      </w:pPr>
      <w:r>
        <w:rPr>
          <w:rFonts w:hint="eastAsia" w:ascii="宋体" w:hAnsi="宋体" w:cs="宋体"/>
          <w:b/>
          <w:bCs/>
          <w:color w:val="000000"/>
          <w:kern w:val="0"/>
          <w:szCs w:val="21"/>
        </w:rPr>
        <w:t>九、质量标准</w:t>
      </w:r>
    </w:p>
    <w:p w14:paraId="034CE924">
      <w:pPr>
        <w:spacing w:line="360" w:lineRule="exact"/>
        <w:ind w:firstLine="422" w:firstLineChars="200"/>
        <w:rPr>
          <w:rFonts w:hint="eastAsia" w:asciiTheme="minorEastAsia" w:hAnsiTheme="minorEastAsia" w:eastAsiaTheme="minorEastAsia" w:cstheme="minorEastAsia"/>
          <w:b/>
          <w:bCs/>
          <w:kern w:val="0"/>
          <w:szCs w:val="21"/>
        </w:rPr>
      </w:pPr>
      <w:r>
        <w:rPr>
          <w:rFonts w:hint="eastAsia" w:ascii="宋体" w:hAnsi="宋体" w:cs="宋体"/>
          <w:b/>
          <w:bCs/>
          <w:color w:val="000000"/>
          <w:kern w:val="0"/>
          <w:szCs w:val="21"/>
        </w:rPr>
        <w:t>马口铁易拉盖质量标准按</w:t>
      </w:r>
      <w:r>
        <w:rPr>
          <w:rFonts w:hint="eastAsia" w:asciiTheme="minorEastAsia" w:hAnsiTheme="minorEastAsia" w:eastAsiaTheme="minorEastAsia" w:cstheme="minorEastAsia"/>
          <w:b/>
          <w:bCs/>
          <w:szCs w:val="21"/>
        </w:rPr>
        <w:t>QB/T2466-99标准及丰岛</w:t>
      </w:r>
      <w:r>
        <w:rPr>
          <w:rFonts w:hint="eastAsia" w:asciiTheme="minorEastAsia" w:hAnsiTheme="minorEastAsia" w:eastAsiaTheme="minorEastAsia" w:cstheme="minorEastAsia"/>
          <w:b/>
          <w:bCs/>
          <w:spacing w:val="10"/>
          <w:kern w:val="20"/>
          <w:szCs w:val="21"/>
        </w:rPr>
        <w:t>FDS-QY03-F-61圆形镀锡易拉盖规格书要求</w:t>
      </w:r>
      <w:r>
        <w:rPr>
          <w:rFonts w:hint="eastAsia" w:asciiTheme="minorEastAsia" w:hAnsiTheme="minorEastAsia" w:eastAsiaTheme="minorEastAsia" w:cstheme="minorEastAsia"/>
          <w:b/>
          <w:bCs/>
          <w:kern w:val="0"/>
          <w:szCs w:val="21"/>
        </w:rPr>
        <w:t>执行。</w:t>
      </w:r>
    </w:p>
    <w:p w14:paraId="53AF5792">
      <w:pPr>
        <w:autoSpaceDE w:val="0"/>
        <w:autoSpaceDN w:val="0"/>
        <w:adjustRightInd w:val="0"/>
        <w:ind w:firstLine="422" w:firstLineChars="200"/>
        <w:rPr>
          <w:rFonts w:hint="eastAsia" w:ascii="宋体" w:hAnsi="宋体" w:cs="SimSun-Identity-H"/>
          <w:b/>
          <w:color w:val="000000"/>
          <w:kern w:val="0"/>
          <w:szCs w:val="21"/>
        </w:rPr>
      </w:pPr>
      <w:r>
        <w:rPr>
          <w:rFonts w:hint="eastAsia" w:ascii="宋体" w:hAnsi="宋体" w:cs="宋体"/>
          <w:b/>
          <w:bCs/>
          <w:color w:val="000000"/>
          <w:kern w:val="0"/>
          <w:szCs w:val="21"/>
        </w:rPr>
        <w:t>十、报价要求</w:t>
      </w:r>
    </w:p>
    <w:p w14:paraId="333FAC61">
      <w:pPr>
        <w:autoSpaceDE w:val="0"/>
        <w:autoSpaceDN w:val="0"/>
        <w:adjustRightInd w:val="0"/>
        <w:ind w:firstLine="422" w:firstLineChars="200"/>
        <w:rPr>
          <w:rFonts w:ascii="SimSun-Identity-H" w:cs="SimSun-Identity-H"/>
          <w:color w:val="0000FF"/>
          <w:kern w:val="0"/>
          <w:sz w:val="24"/>
          <w:szCs w:val="24"/>
        </w:rPr>
      </w:pPr>
      <w:r>
        <w:rPr>
          <w:rFonts w:hint="eastAsia" w:ascii="宋体" w:hAnsi="宋体" w:cs="宋体"/>
          <w:b/>
          <w:bCs/>
          <w:kern w:val="0"/>
          <w:szCs w:val="21"/>
        </w:rPr>
        <w:t>报价的同时需提供报价的成本构成，包括：基本原料成本，其它辅料成本、人工成本、管理费用、运费、装卸费及其它（具体见产品报价单）。</w:t>
      </w:r>
    </w:p>
    <w:p w14:paraId="5674D189">
      <w:pPr>
        <w:autoSpaceDE w:val="0"/>
        <w:autoSpaceDN w:val="0"/>
        <w:adjustRightInd w:val="0"/>
        <w:ind w:firstLine="422" w:firstLineChars="200"/>
        <w:rPr>
          <w:rFonts w:hint="eastAsia" w:ascii="宋体" w:hAnsi="宋体" w:cs="宋体"/>
          <w:b/>
          <w:bCs/>
          <w:color w:val="000000"/>
          <w:kern w:val="0"/>
          <w:szCs w:val="21"/>
        </w:rPr>
      </w:pPr>
      <w:r>
        <w:rPr>
          <w:rFonts w:hint="eastAsia" w:ascii="宋体" w:hAnsi="宋体" w:cs="宋体"/>
          <w:b/>
          <w:bCs/>
          <w:color w:val="000000"/>
          <w:kern w:val="0"/>
          <w:szCs w:val="21"/>
        </w:rPr>
        <w:t>十一、质量检验和评价</w:t>
      </w:r>
    </w:p>
    <w:p w14:paraId="55139CAF">
      <w:pPr>
        <w:autoSpaceDE w:val="0"/>
        <w:autoSpaceDN w:val="0"/>
        <w:adjustRightInd w:val="0"/>
        <w:ind w:firstLine="422" w:firstLineChars="200"/>
        <w:rPr>
          <w:rFonts w:hint="eastAsia" w:ascii="宋体" w:hAnsi="宋体" w:cs="宋体" w:eastAsiaTheme="minorEastAsia"/>
          <w:b/>
          <w:bCs/>
          <w:color w:val="000000"/>
          <w:kern w:val="0"/>
          <w:szCs w:val="21"/>
        </w:rPr>
      </w:pPr>
      <w:r>
        <w:rPr>
          <w:rFonts w:hint="eastAsia" w:ascii="宋体" w:hAnsi="宋体" w:cs="宋体"/>
          <w:b/>
          <w:bCs/>
          <w:color w:val="000000"/>
          <w:kern w:val="0"/>
          <w:szCs w:val="21"/>
        </w:rPr>
        <w:t>1、</w:t>
      </w:r>
      <w:r>
        <w:rPr>
          <w:rFonts w:hint="eastAsia" w:ascii="宋体" w:hAnsi="宋体" w:cs="宋体"/>
          <w:b/>
          <w:bCs/>
          <w:kern w:val="0"/>
          <w:szCs w:val="21"/>
        </w:rPr>
        <w:t>依照</w:t>
      </w:r>
      <w:r>
        <w:rPr>
          <w:rFonts w:hint="eastAsia" w:asciiTheme="minorEastAsia" w:hAnsiTheme="minorEastAsia" w:eastAsiaTheme="minorEastAsia" w:cstheme="minorEastAsia"/>
          <w:b/>
          <w:bCs/>
          <w:szCs w:val="21"/>
        </w:rPr>
        <w:t>QB/T2466-99标准及丰岛</w:t>
      </w:r>
      <w:r>
        <w:rPr>
          <w:rFonts w:hint="eastAsia" w:asciiTheme="minorEastAsia" w:hAnsiTheme="minorEastAsia" w:eastAsiaTheme="minorEastAsia" w:cstheme="minorEastAsia"/>
          <w:b/>
          <w:bCs/>
          <w:spacing w:val="10"/>
          <w:kern w:val="20"/>
          <w:szCs w:val="21"/>
        </w:rPr>
        <w:t>FDS-QY03-F-61圆形镀锡易拉盖规格书要求</w:t>
      </w:r>
      <w:r>
        <w:rPr>
          <w:rFonts w:hint="eastAsia" w:asciiTheme="minorEastAsia" w:hAnsiTheme="minorEastAsia" w:eastAsiaTheme="minorEastAsia" w:cstheme="minorEastAsia"/>
          <w:b/>
          <w:bCs/>
          <w:kern w:val="0"/>
          <w:szCs w:val="21"/>
        </w:rPr>
        <w:t>执行。</w:t>
      </w:r>
    </w:p>
    <w:p w14:paraId="2D4BC672">
      <w:pPr>
        <w:widowControl/>
        <w:spacing w:line="200" w:lineRule="atLeast"/>
        <w:ind w:right="561" w:firstLine="422" w:firstLineChars="200"/>
        <w:rPr>
          <w:rFonts w:hint="eastAsia" w:ascii="宋体" w:hAnsi="宋体" w:cs="宋体"/>
          <w:b/>
          <w:color w:val="000000"/>
          <w:kern w:val="0"/>
          <w:szCs w:val="21"/>
        </w:rPr>
      </w:pPr>
      <w:r>
        <w:rPr>
          <w:rFonts w:hint="eastAsia" w:ascii="宋体" w:hAnsi="宋体" w:cs="宋体"/>
          <w:b/>
          <w:bCs/>
          <w:color w:val="000000"/>
          <w:kern w:val="0"/>
          <w:szCs w:val="21"/>
        </w:rPr>
        <w:t>2、供应商须提供每批产品的品质规格书和出厂检验报告。</w:t>
      </w:r>
    </w:p>
    <w:p w14:paraId="7DCA2487">
      <w:pPr>
        <w:widowControl/>
        <w:spacing w:line="200" w:lineRule="atLeast"/>
        <w:ind w:right="561" w:firstLine="413" w:firstLineChars="196"/>
        <w:rPr>
          <w:rFonts w:hint="eastAsia" w:ascii="宋体" w:hAnsi="宋体" w:cs="宋体"/>
          <w:b/>
          <w:color w:val="000000"/>
          <w:kern w:val="0"/>
          <w:szCs w:val="21"/>
        </w:rPr>
      </w:pPr>
      <w:r>
        <w:rPr>
          <w:rFonts w:hint="eastAsia" w:ascii="宋体" w:hAnsi="宋体" w:cs="宋体"/>
          <w:b/>
          <w:bCs/>
          <w:color w:val="000000"/>
          <w:kern w:val="0"/>
          <w:szCs w:val="21"/>
        </w:rPr>
        <w:t>3、当产品出现质量问题时，将依照合同及丰岛食品供应商守则的规定给予相应处理。</w:t>
      </w:r>
    </w:p>
    <w:p w14:paraId="2442137A">
      <w:pPr>
        <w:widowControl/>
        <w:spacing w:line="200" w:lineRule="atLeast"/>
        <w:ind w:right="561" w:firstLine="413" w:firstLineChars="196"/>
        <w:rPr>
          <w:rFonts w:hint="eastAsia" w:ascii="宋体" w:hAnsi="宋体" w:cs="宋体"/>
          <w:b/>
          <w:color w:val="000000"/>
          <w:kern w:val="0"/>
          <w:szCs w:val="21"/>
        </w:rPr>
      </w:pPr>
      <w:r>
        <w:rPr>
          <w:rFonts w:hint="eastAsia" w:ascii="宋体" w:hAnsi="宋体" w:cs="宋体"/>
          <w:b/>
          <w:bCs/>
          <w:color w:val="000000"/>
          <w:kern w:val="0"/>
          <w:szCs w:val="21"/>
        </w:rPr>
        <w:t>4、供方接到质量问题反馈时须做到以下几方面：</w:t>
      </w:r>
    </w:p>
    <w:p w14:paraId="12918D2B">
      <w:pPr>
        <w:widowControl/>
        <w:spacing w:line="200" w:lineRule="atLeast"/>
        <w:ind w:right="561" w:firstLine="620" w:firstLineChars="294"/>
        <w:rPr>
          <w:rFonts w:hint="eastAsia" w:ascii="宋体" w:hAnsi="宋体" w:cs="宋体"/>
          <w:b/>
          <w:color w:val="000000"/>
          <w:kern w:val="0"/>
          <w:szCs w:val="21"/>
        </w:rPr>
      </w:pPr>
      <w:r>
        <w:rPr>
          <w:rFonts w:hint="eastAsia" w:ascii="宋体" w:hAnsi="宋体" w:cs="宋体"/>
          <w:b/>
          <w:bCs/>
          <w:color w:val="000000"/>
          <w:kern w:val="0"/>
          <w:szCs w:val="21"/>
        </w:rPr>
        <w:t>A、快速响应（直接导致停产的质量投诉，需在24小时内赶到现场）；</w:t>
      </w:r>
    </w:p>
    <w:p w14:paraId="0251CEB4">
      <w:pPr>
        <w:widowControl/>
        <w:spacing w:line="200" w:lineRule="atLeast"/>
        <w:ind w:right="561" w:firstLine="620" w:firstLineChars="294"/>
        <w:rPr>
          <w:rFonts w:hint="eastAsia" w:ascii="宋体" w:hAnsi="宋体" w:cs="宋体"/>
          <w:b/>
          <w:color w:val="000000"/>
          <w:kern w:val="0"/>
          <w:szCs w:val="21"/>
        </w:rPr>
      </w:pPr>
      <w:r>
        <w:rPr>
          <w:rFonts w:hint="eastAsia" w:ascii="宋体" w:hAnsi="宋体" w:cs="宋体"/>
          <w:b/>
          <w:bCs/>
          <w:color w:val="000000"/>
          <w:kern w:val="0"/>
          <w:szCs w:val="21"/>
        </w:rPr>
        <w:t>B、快速分析并解决；</w:t>
      </w:r>
    </w:p>
    <w:p w14:paraId="64F7B0B6">
      <w:pPr>
        <w:widowControl/>
        <w:spacing w:line="200" w:lineRule="atLeast"/>
        <w:ind w:right="561" w:firstLine="620" w:firstLineChars="294"/>
        <w:rPr>
          <w:rFonts w:hint="eastAsia" w:ascii="宋体" w:hAnsi="宋体" w:cs="宋体"/>
          <w:b/>
          <w:color w:val="000000"/>
          <w:kern w:val="0"/>
          <w:szCs w:val="21"/>
        </w:rPr>
      </w:pPr>
      <w:r>
        <w:rPr>
          <w:rFonts w:hint="eastAsia" w:ascii="宋体" w:hAnsi="宋体" w:cs="宋体"/>
          <w:b/>
          <w:bCs/>
          <w:color w:val="000000"/>
          <w:kern w:val="0"/>
          <w:szCs w:val="21"/>
        </w:rPr>
        <w:t>C、质量的根本改善和纠防；</w:t>
      </w:r>
    </w:p>
    <w:p w14:paraId="05D3B012">
      <w:pPr>
        <w:widowControl/>
        <w:spacing w:line="200" w:lineRule="atLeast"/>
        <w:ind w:left="101" w:leftChars="48" w:right="561" w:firstLine="517" w:firstLineChars="245"/>
        <w:rPr>
          <w:rFonts w:hint="eastAsia" w:ascii="宋体" w:hAnsi="宋体" w:cs="宋体"/>
          <w:b/>
          <w:color w:val="000000"/>
          <w:kern w:val="0"/>
          <w:szCs w:val="21"/>
        </w:rPr>
      </w:pPr>
      <w:r>
        <w:rPr>
          <w:rFonts w:hint="eastAsia" w:ascii="宋体" w:hAnsi="宋体" w:cs="宋体"/>
          <w:b/>
          <w:bCs/>
          <w:color w:val="000000"/>
          <w:kern w:val="0"/>
          <w:szCs w:val="21"/>
        </w:rPr>
        <w:t>D、及时的赔偿(其中包含公司发出至客户的产品因质量问题造成的损失)。</w:t>
      </w:r>
    </w:p>
    <w:p w14:paraId="0B717A83">
      <w:pPr>
        <w:widowControl/>
        <w:spacing w:line="200" w:lineRule="atLeast"/>
        <w:ind w:right="561" w:firstLine="411" w:firstLineChars="195"/>
        <w:rPr>
          <w:rFonts w:hint="eastAsia" w:ascii="宋体" w:hAnsi="宋体" w:cs="宋体"/>
          <w:b/>
          <w:bCs/>
          <w:color w:val="000000"/>
          <w:kern w:val="0"/>
          <w:szCs w:val="21"/>
        </w:rPr>
      </w:pPr>
      <w:r>
        <w:rPr>
          <w:rFonts w:hint="eastAsia" w:ascii="宋体" w:hAnsi="宋体" w:cs="宋体"/>
          <w:b/>
          <w:bCs/>
          <w:color w:val="000000"/>
          <w:kern w:val="0"/>
          <w:szCs w:val="21"/>
        </w:rPr>
        <w:t>5、附加条款</w:t>
      </w:r>
    </w:p>
    <w:p w14:paraId="1FCCE095">
      <w:pPr>
        <w:widowControl/>
        <w:spacing w:line="200" w:lineRule="atLeast"/>
        <w:ind w:right="561" w:firstLine="316" w:firstLineChars="150"/>
        <w:rPr>
          <w:rFonts w:hint="eastAsia" w:ascii="宋体" w:hAnsi="宋体" w:cs="宋体"/>
          <w:b/>
          <w:bCs/>
          <w:color w:val="000000"/>
          <w:kern w:val="0"/>
          <w:szCs w:val="21"/>
        </w:rPr>
      </w:pPr>
      <w:r>
        <w:rPr>
          <w:rFonts w:hint="eastAsia" w:ascii="宋体" w:hAnsi="宋体" w:cs="SimSun-Identity-H"/>
          <w:b/>
          <w:color w:val="0000FF"/>
          <w:kern w:val="0"/>
          <w:szCs w:val="21"/>
        </w:rPr>
        <w:t>1）、如检测出材质不符合标的要求（降低材质标准），第一次检出应承担壹万元违约赔偿金，第二次检出除承担贰万元违约赔偿金外需方有权单方终止合同。由此造成的所有损失另行赔偿。</w:t>
      </w:r>
    </w:p>
    <w:p w14:paraId="20E97A2A">
      <w:pPr>
        <w:widowControl/>
        <w:spacing w:line="200" w:lineRule="atLeast"/>
        <w:ind w:right="561" w:firstLine="316" w:firstLineChars="150"/>
        <w:rPr>
          <w:rFonts w:hint="eastAsia" w:ascii="宋体" w:hAnsi="宋体" w:cs="宋体"/>
          <w:b/>
          <w:bCs/>
          <w:color w:val="000000"/>
          <w:kern w:val="0"/>
          <w:szCs w:val="21"/>
        </w:rPr>
      </w:pPr>
      <w:r>
        <w:rPr>
          <w:rFonts w:hint="eastAsia" w:ascii="宋体" w:hAnsi="宋体" w:cs="SimSun-Identity-H"/>
          <w:b/>
          <w:color w:val="0000FF"/>
          <w:kern w:val="0"/>
          <w:szCs w:val="21"/>
        </w:rPr>
        <w:t>2）、</w:t>
      </w:r>
      <w:r>
        <w:rPr>
          <w:rFonts w:hint="eastAsia" w:ascii="宋体" w:hAnsi="宋体" w:cs="宋体"/>
          <w:b/>
          <w:bCs/>
          <w:color w:val="0000FF"/>
          <w:kern w:val="0"/>
          <w:szCs w:val="21"/>
        </w:rPr>
        <w:t>如因各种原因拒接订单，或接单后无法按时交货，以及其它供货违约，第一次按该订单总额的20%承担违约赔偿金，第二次除承担该订单总额20%的违约赔偿金外</w:t>
      </w:r>
      <w:r>
        <w:rPr>
          <w:rFonts w:hint="eastAsia" w:ascii="宋体" w:hAnsi="宋体" w:cs="SimSun-Identity-H"/>
          <w:b/>
          <w:color w:val="0000FF"/>
          <w:kern w:val="0"/>
          <w:szCs w:val="21"/>
        </w:rPr>
        <w:t>需方有权单方终止合同</w:t>
      </w:r>
      <w:r>
        <w:rPr>
          <w:rFonts w:hint="eastAsia" w:ascii="宋体" w:hAnsi="宋体" w:cs="宋体"/>
          <w:b/>
          <w:bCs/>
          <w:color w:val="0000FF"/>
          <w:kern w:val="0"/>
          <w:szCs w:val="21"/>
        </w:rPr>
        <w:t>。</w:t>
      </w:r>
      <w:r>
        <w:rPr>
          <w:rFonts w:hint="eastAsia" w:ascii="宋体" w:hAnsi="宋体" w:cs="SimSun-Identity-H"/>
          <w:b/>
          <w:color w:val="0000FF"/>
          <w:kern w:val="0"/>
          <w:szCs w:val="21"/>
        </w:rPr>
        <w:t>由此造成的所有损失另行赔偿。</w:t>
      </w:r>
    </w:p>
    <w:p w14:paraId="33F8983B">
      <w:pPr>
        <w:widowControl/>
        <w:spacing w:line="200" w:lineRule="atLeast"/>
        <w:ind w:right="561" w:firstLine="420" w:firstLineChars="199"/>
        <w:rPr>
          <w:rFonts w:hint="eastAsia" w:ascii="宋体" w:hAnsi="宋体" w:cs="宋体"/>
          <w:b/>
          <w:color w:val="000000"/>
          <w:kern w:val="0"/>
          <w:szCs w:val="21"/>
        </w:rPr>
      </w:pPr>
      <w:r>
        <w:rPr>
          <w:rFonts w:hint="eastAsia" w:ascii="宋体" w:hAnsi="宋体" w:cs="宋体"/>
          <w:b/>
          <w:bCs/>
          <w:color w:val="000000"/>
          <w:kern w:val="0"/>
          <w:szCs w:val="21"/>
        </w:rPr>
        <w:t>十二、付款条件</w:t>
      </w:r>
    </w:p>
    <w:p w14:paraId="444386A1">
      <w:pPr>
        <w:widowControl/>
        <w:spacing w:line="200" w:lineRule="atLeast"/>
        <w:ind w:right="561" w:firstLine="482" w:firstLineChars="200"/>
        <w:rPr>
          <w:rFonts w:hint="eastAsia" w:ascii="宋体" w:hAnsi="宋体" w:cs="SimSun-Identity-H"/>
          <w:b/>
          <w:color w:val="000000"/>
          <w:kern w:val="0"/>
          <w:szCs w:val="21"/>
        </w:rPr>
      </w:pPr>
      <w:r>
        <w:rPr>
          <w:rFonts w:hint="eastAsia"/>
          <w:b/>
          <w:bCs/>
          <w:sz w:val="24"/>
        </w:rPr>
        <w:t>货到</w:t>
      </w:r>
      <w:r>
        <w:rPr>
          <w:b/>
          <w:bCs/>
          <w:sz w:val="24"/>
        </w:rPr>
        <w:t>抽样</w:t>
      </w:r>
      <w:r>
        <w:rPr>
          <w:rFonts w:hint="eastAsia"/>
          <w:b/>
          <w:bCs/>
          <w:sz w:val="24"/>
        </w:rPr>
        <w:t>验收合格后，</w:t>
      </w:r>
      <w:r>
        <w:rPr>
          <w:rFonts w:hint="eastAsia" w:hAnsi="宋体" w:cs="宋体"/>
          <w:b/>
          <w:bCs/>
          <w:kern w:val="0"/>
          <w:sz w:val="24"/>
          <w:szCs w:val="24"/>
        </w:rPr>
        <w:t>凭票于60天内</w:t>
      </w:r>
      <w:r>
        <w:rPr>
          <w:rFonts w:hint="eastAsia"/>
          <w:b/>
          <w:bCs/>
          <w:sz w:val="24"/>
        </w:rPr>
        <w:t>电汇、银行承兑汇票等方式付清。</w:t>
      </w:r>
    </w:p>
    <w:p w14:paraId="53499987">
      <w:pPr>
        <w:widowControl/>
        <w:spacing w:line="200" w:lineRule="atLeast"/>
        <w:ind w:right="561" w:firstLine="422" w:firstLineChars="200"/>
        <w:rPr>
          <w:rFonts w:hint="eastAsia" w:ascii="宋体" w:hAnsi="宋体" w:cs="宋体"/>
          <w:b/>
          <w:color w:val="000000"/>
          <w:kern w:val="0"/>
          <w:szCs w:val="21"/>
        </w:rPr>
      </w:pPr>
      <w:r>
        <w:rPr>
          <w:rFonts w:hint="eastAsia" w:ascii="宋体" w:hAnsi="宋体" w:cs="宋体"/>
          <w:b/>
          <w:bCs/>
          <w:color w:val="000000"/>
          <w:kern w:val="0"/>
          <w:szCs w:val="21"/>
        </w:rPr>
        <w:t>十三、</w:t>
      </w:r>
      <w:r>
        <w:rPr>
          <w:rFonts w:hint="eastAsia" w:ascii="宋体" w:hAnsi="宋体"/>
          <w:b/>
          <w:bCs/>
          <w:color w:val="000000"/>
          <w:kern w:val="0"/>
          <w:szCs w:val="21"/>
        </w:rPr>
        <w:t> </w:t>
      </w:r>
      <w:r>
        <w:rPr>
          <w:rFonts w:hint="eastAsia" w:ascii="宋体" w:hAnsi="宋体" w:cs="宋体"/>
          <w:b/>
          <w:bCs/>
          <w:color w:val="000000"/>
          <w:kern w:val="0"/>
          <w:szCs w:val="21"/>
        </w:rPr>
        <w:t>质量改善及技术交流</w:t>
      </w:r>
    </w:p>
    <w:p w14:paraId="5CEDD032">
      <w:pPr>
        <w:widowControl/>
        <w:spacing w:line="200" w:lineRule="atLeast"/>
        <w:ind w:right="561" w:firstLine="422" w:firstLineChars="200"/>
        <w:rPr>
          <w:rFonts w:hint="eastAsia" w:ascii="宋体" w:hAnsi="宋体" w:cs="宋体"/>
          <w:b/>
          <w:bCs/>
          <w:color w:val="000000"/>
          <w:kern w:val="0"/>
          <w:szCs w:val="21"/>
        </w:rPr>
      </w:pPr>
      <w:r>
        <w:rPr>
          <w:rFonts w:hint="eastAsia" w:ascii="宋体" w:hAnsi="宋体" w:cs="宋体"/>
          <w:b/>
          <w:bCs/>
          <w:color w:val="000000"/>
          <w:kern w:val="0"/>
          <w:szCs w:val="21"/>
        </w:rPr>
        <w:t>双方应以提高最终产品质量为目的，进行技术上的交流与合作。供方应根据我司提出的质量评价报告，进行相应的质量改善，并将进程和结果及时回复我司。</w:t>
      </w:r>
    </w:p>
    <w:p w14:paraId="7D324A17">
      <w:pPr>
        <w:widowControl/>
        <w:spacing w:line="200" w:lineRule="atLeast"/>
        <w:ind w:left="615" w:leftChars="176" w:right="561" w:hanging="245" w:hangingChars="116"/>
        <w:rPr>
          <w:rFonts w:hint="eastAsia" w:ascii="宋体" w:hAnsi="宋体" w:cs="宋体"/>
          <w:b/>
          <w:color w:val="000000"/>
          <w:kern w:val="0"/>
          <w:szCs w:val="21"/>
        </w:rPr>
      </w:pPr>
      <w:r>
        <w:rPr>
          <w:rFonts w:hint="eastAsia" w:ascii="宋体" w:hAnsi="宋体" w:cs="宋体"/>
          <w:b/>
          <w:bCs/>
          <w:color w:val="000000"/>
          <w:kern w:val="0"/>
          <w:szCs w:val="21"/>
        </w:rPr>
        <w:t>十四、</w:t>
      </w:r>
      <w:r>
        <w:rPr>
          <w:rFonts w:hint="eastAsia" w:ascii="宋体" w:hAnsi="宋体"/>
          <w:b/>
          <w:bCs/>
          <w:color w:val="000000"/>
          <w:kern w:val="0"/>
          <w:szCs w:val="21"/>
        </w:rPr>
        <w:t> </w:t>
      </w:r>
      <w:r>
        <w:rPr>
          <w:rFonts w:hint="eastAsia" w:ascii="宋体" w:hAnsi="宋体" w:cs="宋体"/>
          <w:b/>
          <w:bCs/>
          <w:color w:val="000000"/>
          <w:kern w:val="0"/>
          <w:szCs w:val="21"/>
        </w:rPr>
        <w:t>交付要求</w:t>
      </w:r>
    </w:p>
    <w:p w14:paraId="4F01B22F">
      <w:pPr>
        <w:widowControl/>
        <w:spacing w:line="200" w:lineRule="atLeast"/>
        <w:ind w:right="561" w:firstLine="422" w:firstLineChars="200"/>
        <w:rPr>
          <w:rFonts w:hint="eastAsia" w:ascii="宋体" w:hAnsi="宋体" w:cs="宋体"/>
          <w:b/>
          <w:bCs/>
          <w:color w:val="000000"/>
          <w:kern w:val="0"/>
          <w:szCs w:val="21"/>
        </w:rPr>
      </w:pPr>
      <w:r>
        <w:rPr>
          <w:rFonts w:hint="eastAsia" w:ascii="宋体" w:hAnsi="宋体" w:cs="宋体"/>
          <w:b/>
          <w:bCs/>
          <w:color w:val="000000"/>
          <w:kern w:val="0"/>
          <w:szCs w:val="21"/>
        </w:rPr>
        <w:t>正常情况下我司提前20天下达采购订单给供应商，供应商需在指定的时间内将规定数量在指定地点交付。特殊情况下需要供应商紧急响应。</w:t>
      </w:r>
    </w:p>
    <w:p w14:paraId="2A72866C">
      <w:pPr>
        <w:widowControl/>
        <w:spacing w:line="200" w:lineRule="atLeast"/>
        <w:ind w:left="599" w:leftChars="219" w:right="561" w:hanging="139" w:hangingChars="66"/>
        <w:rPr>
          <w:rFonts w:hint="eastAsia" w:ascii="宋体" w:hAnsi="宋体" w:cs="宋体"/>
          <w:b/>
          <w:color w:val="000000"/>
          <w:kern w:val="0"/>
          <w:szCs w:val="21"/>
        </w:rPr>
      </w:pPr>
      <w:r>
        <w:rPr>
          <w:rFonts w:hint="eastAsia" w:ascii="宋体" w:hAnsi="宋体" w:cs="宋体"/>
          <w:b/>
          <w:bCs/>
          <w:color w:val="000000"/>
          <w:kern w:val="0"/>
          <w:szCs w:val="21"/>
        </w:rPr>
        <w:t>十五、</w:t>
      </w:r>
      <w:r>
        <w:rPr>
          <w:rFonts w:hint="eastAsia" w:ascii="宋体" w:hAnsi="宋体"/>
          <w:b/>
          <w:bCs/>
          <w:color w:val="000000"/>
          <w:kern w:val="0"/>
          <w:szCs w:val="21"/>
        </w:rPr>
        <w:t> </w:t>
      </w:r>
      <w:r>
        <w:rPr>
          <w:rFonts w:hint="eastAsia" w:ascii="宋体" w:hAnsi="宋体" w:cs="宋体"/>
          <w:b/>
          <w:bCs/>
          <w:color w:val="000000"/>
          <w:kern w:val="0"/>
          <w:szCs w:val="21"/>
        </w:rPr>
        <w:t>评标方法和定标准则</w:t>
      </w:r>
    </w:p>
    <w:p w14:paraId="6175030B">
      <w:pPr>
        <w:widowControl/>
        <w:spacing w:line="200" w:lineRule="atLeast"/>
        <w:ind w:left="820" w:right="561" w:hanging="720"/>
        <w:rPr>
          <w:rFonts w:hint="eastAsia" w:ascii="宋体" w:hAnsi="宋体" w:cs="宋体"/>
          <w:b/>
          <w:color w:val="000000"/>
          <w:kern w:val="0"/>
          <w:szCs w:val="21"/>
        </w:rPr>
      </w:pPr>
      <w:r>
        <w:rPr>
          <w:rFonts w:hint="eastAsia" w:ascii="宋体" w:hAnsi="宋体" w:cs="宋体"/>
          <w:b/>
          <w:bCs/>
          <w:color w:val="000000"/>
          <w:kern w:val="0"/>
          <w:szCs w:val="21"/>
        </w:rPr>
        <w:t>1、评标方法：</w:t>
      </w:r>
    </w:p>
    <w:p w14:paraId="324260CD">
      <w:pPr>
        <w:widowControl/>
        <w:spacing w:line="200" w:lineRule="atLeast"/>
        <w:ind w:right="561" w:firstLine="316" w:firstLineChars="150"/>
        <w:rPr>
          <w:rFonts w:hint="eastAsia" w:ascii="宋体" w:hAnsi="宋体"/>
          <w:b/>
          <w:szCs w:val="21"/>
        </w:rPr>
      </w:pPr>
      <w:r>
        <w:rPr>
          <w:rFonts w:hint="eastAsia" w:ascii="宋体" w:hAnsi="宋体" w:cs="宋体"/>
          <w:b/>
          <w:bCs/>
          <w:color w:val="000000"/>
          <w:kern w:val="0"/>
          <w:szCs w:val="21"/>
        </w:rPr>
        <w:t>于2026年9</w:t>
      </w:r>
      <w:r>
        <w:rPr>
          <w:rFonts w:hint="eastAsia" w:ascii="宋体" w:hAnsi="宋体" w:cs="宋体"/>
          <w:b/>
          <w:bCs/>
          <w:color w:val="0000FF"/>
          <w:kern w:val="0"/>
          <w:szCs w:val="21"/>
        </w:rPr>
        <w:t>月8日</w:t>
      </w:r>
      <w:r>
        <w:rPr>
          <w:rFonts w:hint="eastAsia" w:ascii="宋体" w:hAnsi="宋体" w:cs="宋体"/>
          <w:b/>
          <w:bCs/>
          <w:color w:val="000000"/>
          <w:kern w:val="0"/>
          <w:szCs w:val="21"/>
        </w:rPr>
        <w:t>由招标组委会统一组织</w:t>
      </w:r>
      <w:r>
        <w:rPr>
          <w:rFonts w:hint="eastAsia" w:ascii="宋体" w:hAnsi="宋体"/>
          <w:b/>
          <w:szCs w:val="21"/>
        </w:rPr>
        <w:t>公司各相关部门现场开标。供应商的确认：在符合质量、供货及时性、付款标准、售后服务等要求前提下报价最低的投标单位为主供应商，报价其次的为辅供应商。成为我司供应商的单位，在以后产品报价中享受“同等优先”的权利。</w:t>
      </w:r>
    </w:p>
    <w:p w14:paraId="3FDFD415">
      <w:pPr>
        <w:widowControl/>
        <w:spacing w:line="200" w:lineRule="atLeast"/>
        <w:ind w:right="561" w:firstLine="316" w:firstLineChars="150"/>
        <w:rPr>
          <w:rFonts w:hint="eastAsia" w:ascii="宋体" w:hAnsi="宋体" w:cs="宋体"/>
          <w:b/>
          <w:bCs/>
          <w:color w:val="000000"/>
          <w:kern w:val="0"/>
          <w:szCs w:val="21"/>
        </w:rPr>
      </w:pPr>
      <w:r>
        <w:rPr>
          <w:rFonts w:hint="eastAsia" w:ascii="宋体" w:hAnsi="宋体"/>
          <w:b/>
          <w:szCs w:val="21"/>
        </w:rPr>
        <w:t>主、辅供应商以指定规格总额70%和30%的方式为我司供应（以主供应商价格执行）</w:t>
      </w:r>
      <w:r>
        <w:rPr>
          <w:rFonts w:hint="eastAsia" w:ascii="宋体" w:hAnsi="宋体" w:cs="宋体"/>
          <w:b/>
          <w:bCs/>
          <w:color w:val="000000"/>
          <w:kern w:val="0"/>
          <w:szCs w:val="21"/>
        </w:rPr>
        <w:t>。</w:t>
      </w:r>
    </w:p>
    <w:p w14:paraId="57F8ACC4">
      <w:pPr>
        <w:widowControl/>
        <w:spacing w:line="200" w:lineRule="atLeast"/>
        <w:ind w:right="561" w:firstLine="103" w:firstLineChars="49"/>
        <w:rPr>
          <w:rFonts w:hint="eastAsia" w:ascii="宋体" w:hAnsi="宋体" w:cs="宋体"/>
          <w:b/>
          <w:bCs/>
          <w:color w:val="000000"/>
          <w:kern w:val="0"/>
          <w:szCs w:val="21"/>
        </w:rPr>
      </w:pPr>
      <w:r>
        <w:rPr>
          <w:rFonts w:hint="eastAsia" w:ascii="宋体" w:hAnsi="宋体" w:cs="宋体"/>
          <w:b/>
          <w:bCs/>
          <w:color w:val="000000"/>
          <w:kern w:val="0"/>
          <w:szCs w:val="21"/>
        </w:rPr>
        <w:t>2、中标基本准则</w:t>
      </w:r>
    </w:p>
    <w:p w14:paraId="7A88527F">
      <w:pPr>
        <w:widowControl/>
        <w:spacing w:line="200" w:lineRule="atLeast"/>
        <w:ind w:left="0" w:right="561" w:firstLine="0"/>
        <w:jc w:val="left"/>
        <w:rPr>
          <w:rFonts w:hint="eastAsia" w:ascii="宋体" w:hAnsi="宋体" w:cs="宋体"/>
          <w:b/>
          <w:color w:val="000000"/>
          <w:kern w:val="0"/>
          <w:szCs w:val="21"/>
        </w:rPr>
      </w:pPr>
      <w:r>
        <w:rPr>
          <w:rFonts w:hint="eastAsia" w:ascii="宋体" w:hAnsi="宋体" w:cs="宋体"/>
          <w:b/>
          <w:bCs/>
          <w:color w:val="000000"/>
          <w:kern w:val="0"/>
          <w:szCs w:val="21"/>
        </w:rPr>
        <w:t>A、主供应商：质量要求、交付要求符合，报价最低。</w:t>
      </w:r>
    </w:p>
    <w:p w14:paraId="4FC36248">
      <w:pPr>
        <w:widowControl/>
        <w:spacing w:line="200" w:lineRule="atLeast"/>
        <w:ind w:right="561"/>
        <w:jc w:val="left"/>
        <w:rPr>
          <w:rFonts w:ascii="宋体" w:hAnsi="宋体" w:cs="宋体"/>
          <w:b/>
          <w:color w:val="000000"/>
          <w:kern w:val="0"/>
          <w:szCs w:val="21"/>
        </w:rPr>
      </w:pPr>
      <w:r>
        <w:rPr>
          <w:rFonts w:hint="eastAsia" w:ascii="宋体" w:hAnsi="宋体" w:cs="宋体"/>
          <w:b/>
          <w:bCs/>
          <w:color w:val="000000"/>
          <w:kern w:val="0"/>
          <w:szCs w:val="21"/>
        </w:rPr>
        <w:t>B、辅助供应商：质量要求、交付要求符合，报价其次。</w:t>
      </w:r>
    </w:p>
    <w:p w14:paraId="543AF84F">
      <w:pPr>
        <w:widowControl/>
        <w:spacing w:line="200" w:lineRule="atLeast"/>
        <w:ind w:left="0" w:right="561" w:firstLine="0"/>
        <w:jc w:val="left"/>
        <w:rPr>
          <w:rFonts w:hint="eastAsia" w:ascii="宋体" w:hAnsi="宋体" w:cs="宋体"/>
          <w:b/>
          <w:color w:val="000000"/>
          <w:kern w:val="0"/>
          <w:szCs w:val="21"/>
        </w:rPr>
      </w:pPr>
      <w:r>
        <w:rPr>
          <w:rFonts w:hint="eastAsia" w:ascii="宋体" w:hAnsi="宋体" w:cs="宋体"/>
          <w:b/>
          <w:bCs/>
          <w:color w:val="000000"/>
          <w:kern w:val="0"/>
          <w:szCs w:val="21"/>
        </w:rPr>
        <w:t>C、如报价及支付条件的综合成本最优方数目在一家以上，则再以质量条件、服务质量的优劣评定。</w:t>
      </w:r>
    </w:p>
    <w:p w14:paraId="0302E798">
      <w:pPr>
        <w:widowControl/>
        <w:spacing w:line="200" w:lineRule="atLeast"/>
        <w:ind w:left="0" w:right="561" w:firstLine="0"/>
        <w:jc w:val="left"/>
        <w:rPr>
          <w:rFonts w:hint="eastAsia" w:ascii="宋体" w:hAnsi="宋体" w:cs="宋体"/>
          <w:b/>
          <w:bCs/>
          <w:color w:val="000000"/>
          <w:kern w:val="0"/>
          <w:szCs w:val="21"/>
        </w:rPr>
      </w:pPr>
      <w:r>
        <w:rPr>
          <w:rFonts w:hint="eastAsia" w:ascii="宋体" w:hAnsi="宋体" w:cs="宋体"/>
          <w:b/>
          <w:bCs/>
          <w:color w:val="000000"/>
          <w:kern w:val="0"/>
          <w:szCs w:val="21"/>
        </w:rPr>
        <w:t>D、定标后，评标委员会将在当天将结果通知各投标方。</w:t>
      </w:r>
    </w:p>
    <w:p w14:paraId="55B97D5D">
      <w:pPr>
        <w:widowControl/>
        <w:spacing w:line="200" w:lineRule="atLeast"/>
        <w:ind w:left="0" w:right="561" w:firstLine="0"/>
        <w:jc w:val="left"/>
        <w:rPr>
          <w:rFonts w:hint="eastAsia" w:ascii="宋体" w:hAnsi="宋体" w:cs="宋体"/>
          <w:b/>
          <w:bCs/>
          <w:color w:val="000000"/>
          <w:kern w:val="0"/>
          <w:szCs w:val="21"/>
        </w:rPr>
      </w:pPr>
      <w:r>
        <w:rPr>
          <w:rFonts w:hint="eastAsia" w:ascii="宋体" w:hAnsi="宋体" w:cs="宋体"/>
          <w:b/>
          <w:bCs/>
          <w:color w:val="000000"/>
          <w:kern w:val="0"/>
          <w:szCs w:val="21"/>
        </w:rPr>
        <w:t>E、中标方如在签合同前作废其中一个标的的报价，则其它所有中的标全部作废。报价第二低和第三低的分别顶替为主供应商和辅供应商。</w:t>
      </w:r>
    </w:p>
    <w:p w14:paraId="388174C0">
      <w:pPr>
        <w:widowControl/>
        <w:spacing w:line="200" w:lineRule="atLeast"/>
        <w:ind w:left="0" w:right="561" w:firstLine="0"/>
        <w:jc w:val="left"/>
        <w:rPr>
          <w:rFonts w:hint="eastAsia" w:ascii="宋体" w:hAnsi="宋体" w:cs="宋体"/>
          <w:b/>
          <w:bCs/>
          <w:color w:val="000000"/>
          <w:kern w:val="0"/>
          <w:szCs w:val="21"/>
        </w:rPr>
      </w:pPr>
      <w:r>
        <w:rPr>
          <w:rFonts w:hint="eastAsia" w:ascii="宋体" w:hAnsi="宋体" w:cs="宋体"/>
          <w:b/>
          <w:bCs/>
          <w:color w:val="000000"/>
          <w:kern w:val="0"/>
          <w:szCs w:val="21"/>
        </w:rPr>
        <w:t>备注：本次招标后，执行期为一年。如遇原材料涨跌幅度较大，双方协商后重新招投标。</w:t>
      </w:r>
    </w:p>
    <w:p w14:paraId="32F41B81">
      <w:pPr>
        <w:widowControl/>
        <w:spacing w:line="200" w:lineRule="atLeast"/>
        <w:ind w:left="820" w:right="561" w:hanging="720"/>
        <w:jc w:val="left"/>
        <w:rPr>
          <w:rFonts w:hint="eastAsia" w:ascii="宋体" w:hAnsi="宋体" w:cs="宋体"/>
          <w:b/>
          <w:bCs/>
          <w:color w:val="000000"/>
          <w:kern w:val="0"/>
          <w:szCs w:val="21"/>
        </w:rPr>
      </w:pPr>
    </w:p>
    <w:p w14:paraId="3D4401BF">
      <w:pPr>
        <w:widowControl/>
        <w:spacing w:line="200" w:lineRule="atLeast"/>
        <w:ind w:left="820" w:right="561" w:hanging="720"/>
        <w:jc w:val="left"/>
        <w:rPr>
          <w:rFonts w:hint="eastAsia" w:ascii="宋体" w:hAnsi="宋体" w:cs="宋体"/>
          <w:b/>
          <w:bCs/>
          <w:color w:val="000000"/>
          <w:kern w:val="0"/>
          <w:szCs w:val="21"/>
        </w:rPr>
      </w:pPr>
    </w:p>
    <w:p w14:paraId="1EDF1950">
      <w:pPr>
        <w:widowControl/>
        <w:spacing w:line="200" w:lineRule="atLeast"/>
        <w:ind w:left="820" w:right="561" w:hanging="720"/>
        <w:jc w:val="left"/>
        <w:rPr>
          <w:rFonts w:hint="eastAsia" w:ascii="宋体" w:hAnsi="宋体" w:cs="宋体"/>
          <w:b/>
          <w:bCs/>
          <w:color w:val="000000"/>
          <w:kern w:val="0"/>
          <w:szCs w:val="21"/>
        </w:rPr>
      </w:pPr>
    </w:p>
    <w:p w14:paraId="1D57D88C">
      <w:pPr>
        <w:widowControl/>
        <w:spacing w:line="200" w:lineRule="atLeast"/>
        <w:ind w:left="820" w:right="561" w:hanging="720"/>
        <w:jc w:val="left"/>
        <w:rPr>
          <w:rFonts w:hint="eastAsia" w:ascii="宋体" w:hAnsi="宋体" w:cs="宋体"/>
          <w:b/>
          <w:bCs/>
          <w:color w:val="000000"/>
          <w:kern w:val="0"/>
          <w:szCs w:val="21"/>
        </w:rPr>
      </w:pPr>
    </w:p>
    <w:p w14:paraId="7AD71548">
      <w:pPr>
        <w:widowControl/>
        <w:spacing w:line="200" w:lineRule="atLeast"/>
        <w:ind w:left="820" w:right="561" w:hanging="720"/>
        <w:jc w:val="left"/>
        <w:rPr>
          <w:rFonts w:hint="eastAsia" w:ascii="宋体" w:hAnsi="宋体" w:cs="宋体"/>
          <w:b/>
          <w:bCs/>
          <w:color w:val="000000"/>
          <w:kern w:val="0"/>
          <w:szCs w:val="21"/>
        </w:rPr>
      </w:pPr>
    </w:p>
    <w:p w14:paraId="15FB3171">
      <w:pPr>
        <w:widowControl/>
        <w:spacing w:line="200" w:lineRule="atLeast"/>
        <w:ind w:right="561"/>
        <w:jc w:val="left"/>
        <w:rPr>
          <w:rFonts w:hint="eastAsia" w:ascii="宋体" w:hAnsi="宋体" w:cs="宋体"/>
          <w:b/>
          <w:bCs/>
          <w:color w:val="000000"/>
          <w:kern w:val="0"/>
          <w:szCs w:val="21"/>
        </w:rPr>
      </w:pPr>
    </w:p>
    <w:p w14:paraId="74205F38">
      <w:pPr>
        <w:autoSpaceDE w:val="0"/>
        <w:autoSpaceDN w:val="0"/>
        <w:adjustRightInd w:val="0"/>
        <w:rPr>
          <w:rFonts w:hint="eastAsia" w:ascii="宋体" w:hAnsi="宋体" w:cs="宋体"/>
          <w:b/>
          <w:color w:val="000000"/>
          <w:kern w:val="0"/>
          <w:szCs w:val="21"/>
        </w:rPr>
      </w:pPr>
    </w:p>
    <w:p w14:paraId="3AA1871F">
      <w:pPr>
        <w:autoSpaceDE w:val="0"/>
        <w:autoSpaceDN w:val="0"/>
        <w:adjustRightInd w:val="0"/>
        <w:rPr>
          <w:rFonts w:hint="eastAsia" w:ascii="宋体" w:hAnsi="宋体" w:cs="宋体"/>
          <w:b/>
          <w:color w:val="000000"/>
          <w:kern w:val="0"/>
          <w:szCs w:val="21"/>
        </w:rPr>
      </w:pPr>
    </w:p>
    <w:p w14:paraId="6D8BD218">
      <w:pPr>
        <w:autoSpaceDE w:val="0"/>
        <w:autoSpaceDN w:val="0"/>
        <w:adjustRightInd w:val="0"/>
        <w:rPr>
          <w:rFonts w:ascii="SimSun-Identity-H" w:eastAsia="SimSun-Identity-H" w:cs="SimSun-Identity-H"/>
          <w:b/>
          <w:color w:val="000000"/>
          <w:kern w:val="0"/>
          <w:sz w:val="28"/>
          <w:szCs w:val="28"/>
        </w:rPr>
      </w:pPr>
    </w:p>
    <w:p w14:paraId="30CD90F4">
      <w:pPr>
        <w:autoSpaceDE w:val="0"/>
        <w:autoSpaceDN w:val="0"/>
        <w:adjustRightInd w:val="0"/>
        <w:jc w:val="center"/>
        <w:rPr>
          <w:rFonts w:ascii="SimSun-Identity-H" w:eastAsia="SimSun-Identity-H" w:cs="SimSun-Identity-H"/>
          <w:b/>
          <w:color w:val="000000"/>
          <w:kern w:val="0"/>
          <w:sz w:val="28"/>
          <w:szCs w:val="28"/>
        </w:rPr>
      </w:pPr>
    </w:p>
    <w:p w14:paraId="75496D4A">
      <w:pPr>
        <w:autoSpaceDE w:val="0"/>
        <w:autoSpaceDN w:val="0"/>
        <w:adjustRightInd w:val="0"/>
        <w:rPr>
          <w:rFonts w:ascii="SimSun-Identity-H" w:eastAsia="SimSun-Identity-H" w:cs="SimSun-Identity-H"/>
          <w:b/>
          <w:color w:val="000000"/>
          <w:kern w:val="0"/>
          <w:sz w:val="28"/>
          <w:szCs w:val="28"/>
        </w:rPr>
      </w:pPr>
    </w:p>
    <w:p w14:paraId="7DD850C1">
      <w:pPr>
        <w:autoSpaceDE w:val="0"/>
        <w:autoSpaceDN w:val="0"/>
        <w:adjustRightInd w:val="0"/>
        <w:jc w:val="center"/>
        <w:rPr>
          <w:rFonts w:ascii="SimSun-Identity-H" w:eastAsia="SimSun-Identity-H" w:cs="SimSun-Identity-H"/>
          <w:b/>
          <w:color w:val="000000"/>
          <w:kern w:val="0"/>
          <w:sz w:val="28"/>
          <w:szCs w:val="28"/>
        </w:rPr>
      </w:pPr>
    </w:p>
    <w:p w14:paraId="42E689E0">
      <w:pPr>
        <w:autoSpaceDE w:val="0"/>
        <w:autoSpaceDN w:val="0"/>
        <w:adjustRightInd w:val="0"/>
        <w:jc w:val="center"/>
        <w:rPr>
          <w:rFonts w:ascii="SimSun-Identity-H" w:eastAsia="SimSun-Identity-H" w:cs="SimSun-Identity-H"/>
          <w:b/>
          <w:color w:val="000000"/>
          <w:kern w:val="0"/>
          <w:sz w:val="28"/>
          <w:szCs w:val="28"/>
        </w:rPr>
      </w:pPr>
    </w:p>
    <w:p w14:paraId="706F783E">
      <w:pPr>
        <w:autoSpaceDE w:val="0"/>
        <w:autoSpaceDN w:val="0"/>
        <w:adjustRightInd w:val="0"/>
        <w:jc w:val="center"/>
        <w:rPr>
          <w:rFonts w:ascii="SimSun-Identity-H" w:eastAsia="SimSun-Identity-H" w:cs="SimSun-Identity-H"/>
          <w:b/>
          <w:color w:val="000000"/>
          <w:kern w:val="0"/>
          <w:sz w:val="28"/>
          <w:szCs w:val="28"/>
        </w:rPr>
      </w:pPr>
    </w:p>
    <w:p w14:paraId="61DE6C99">
      <w:pPr>
        <w:autoSpaceDE w:val="0"/>
        <w:autoSpaceDN w:val="0"/>
        <w:adjustRightInd w:val="0"/>
        <w:jc w:val="center"/>
        <w:rPr>
          <w:rFonts w:ascii="SimSun-Identity-H" w:eastAsia="SimSun-Identity-H" w:cs="SimSun-Identity-H"/>
          <w:b/>
          <w:color w:val="000000"/>
          <w:kern w:val="0"/>
          <w:sz w:val="28"/>
          <w:szCs w:val="28"/>
        </w:rPr>
      </w:pPr>
    </w:p>
    <w:p w14:paraId="68581140">
      <w:pPr>
        <w:autoSpaceDE w:val="0"/>
        <w:autoSpaceDN w:val="0"/>
        <w:adjustRightInd w:val="0"/>
        <w:jc w:val="center"/>
        <w:rPr>
          <w:rFonts w:ascii="SimSun-Identity-H" w:eastAsia="SimSun-Identity-H" w:cs="SimSun-Identity-H"/>
          <w:b/>
          <w:color w:val="000000"/>
          <w:kern w:val="0"/>
          <w:sz w:val="28"/>
          <w:szCs w:val="28"/>
        </w:rPr>
      </w:pPr>
    </w:p>
    <w:p w14:paraId="3EA7DB29">
      <w:pPr>
        <w:autoSpaceDE w:val="0"/>
        <w:autoSpaceDN w:val="0"/>
        <w:adjustRightInd w:val="0"/>
        <w:jc w:val="center"/>
        <w:rPr>
          <w:rFonts w:ascii="SimSun-Identity-H" w:eastAsia="SimSun-Identity-H" w:cs="SimSun-Identity-H"/>
          <w:b/>
          <w:color w:val="000000"/>
          <w:kern w:val="0"/>
          <w:sz w:val="28"/>
          <w:szCs w:val="28"/>
        </w:rPr>
      </w:pPr>
    </w:p>
    <w:p w14:paraId="30E43AB8">
      <w:pPr>
        <w:autoSpaceDE w:val="0"/>
        <w:autoSpaceDN w:val="0"/>
        <w:adjustRightInd w:val="0"/>
        <w:jc w:val="center"/>
        <w:rPr>
          <w:rFonts w:hint="eastAsia" w:ascii="SimSun-Identity-H" w:eastAsia="SimSun-Identity-H" w:cs="SimSun-Identity-H"/>
          <w:b/>
          <w:color w:val="000000"/>
          <w:kern w:val="0"/>
          <w:sz w:val="28"/>
          <w:szCs w:val="28"/>
        </w:rPr>
      </w:pPr>
    </w:p>
    <w:p w14:paraId="0EE9E1D3">
      <w:pPr>
        <w:autoSpaceDE w:val="0"/>
        <w:autoSpaceDN w:val="0"/>
        <w:adjustRightInd w:val="0"/>
        <w:jc w:val="center"/>
        <w:rPr>
          <w:rFonts w:hint="eastAsia" w:ascii="SimSun-Identity-H" w:eastAsia="SimSun-Identity-H" w:cs="SimSun-Identity-H"/>
          <w:b/>
          <w:color w:val="000000"/>
          <w:kern w:val="0"/>
          <w:sz w:val="28"/>
          <w:szCs w:val="28"/>
        </w:rPr>
      </w:pPr>
    </w:p>
    <w:p w14:paraId="78C595C7">
      <w:pPr>
        <w:autoSpaceDE w:val="0"/>
        <w:autoSpaceDN w:val="0"/>
        <w:adjustRightInd w:val="0"/>
        <w:jc w:val="center"/>
        <w:rPr>
          <w:rFonts w:ascii="SimSun-Identity-H" w:eastAsia="SimSun-Identity-H" w:cs="SimSun-Identity-H"/>
          <w:b/>
          <w:color w:val="000000"/>
          <w:kern w:val="0"/>
          <w:sz w:val="28"/>
          <w:szCs w:val="28"/>
        </w:rPr>
      </w:pPr>
      <w:r>
        <w:rPr>
          <w:rFonts w:hint="eastAsia" w:ascii="SimSun-Identity-H" w:eastAsia="SimSun-Identity-H" w:cs="SimSun-Identity-H"/>
          <w:b/>
          <w:color w:val="000000"/>
          <w:kern w:val="0"/>
          <w:sz w:val="28"/>
          <w:szCs w:val="28"/>
        </w:rPr>
        <w:t>第三部分  招标程序</w:t>
      </w:r>
    </w:p>
    <w:p w14:paraId="7B192EF5">
      <w:pPr>
        <w:numPr>
          <w:ilvl w:val="0"/>
          <w:numId w:val="1"/>
        </w:numPr>
        <w:autoSpaceDE w:val="0"/>
        <w:autoSpaceDN w:val="0"/>
        <w:adjustRightInd w:val="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寻找有意向参加投标的投标方。</w:t>
      </w:r>
    </w:p>
    <w:p w14:paraId="3E77076D">
      <w:pPr>
        <w:numPr>
          <w:ilvl w:val="0"/>
          <w:numId w:val="1"/>
        </w:numPr>
        <w:autoSpaceDE w:val="0"/>
        <w:autoSpaceDN w:val="0"/>
        <w:adjustRightInd w:val="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验证并筛选资质合格的投标方</w:t>
      </w:r>
    </w:p>
    <w:p w14:paraId="66E0588B">
      <w:pPr>
        <w:autoSpaceDE w:val="0"/>
        <w:autoSpaceDN w:val="0"/>
        <w:adjustRightInd w:val="0"/>
        <w:ind w:firstLine="240" w:firstLineChars="10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湖北丰岛食品有限公司招标小组成员检查参加竞标企业的资质，要求所有参加竞标企业必须做到以下几点：</w:t>
      </w:r>
    </w:p>
    <w:p w14:paraId="1159C1B6">
      <w:pPr>
        <w:autoSpaceDE w:val="0"/>
        <w:autoSpaceDN w:val="0"/>
        <w:adjustRightInd w:val="0"/>
        <w:jc w:val="left"/>
        <w:rPr>
          <w:rFonts w:ascii="SimSun-Identity-H" w:eastAsia="SimSun-Identity-H" w:cs="SimSun-Identity-H"/>
          <w:color w:val="000000"/>
          <w:kern w:val="0"/>
          <w:sz w:val="24"/>
          <w:szCs w:val="24"/>
        </w:rPr>
      </w:pPr>
      <w:r>
        <w:rPr>
          <w:rFonts w:ascii="TimesNewRomanPSMT-Identity-H" w:eastAsia="TimesNewRomanPSMT-Identity-H" w:cs="TimesNewRomanPSMT-Identity-H"/>
          <w:color w:val="000000"/>
          <w:kern w:val="0"/>
          <w:sz w:val="24"/>
          <w:szCs w:val="24"/>
        </w:rPr>
        <w:t>1</w:t>
      </w:r>
      <w:r>
        <w:rPr>
          <w:rFonts w:hint="eastAsia" w:ascii="SimSun-Identity-H" w:eastAsia="SimSun-Identity-H" w:cs="SimSun-Identity-H"/>
          <w:color w:val="000000"/>
          <w:kern w:val="0"/>
          <w:sz w:val="24"/>
          <w:szCs w:val="24"/>
        </w:rPr>
        <w:t>、投标文件中必须有投标企业最新的营业执照、印刷许可证的复印件；</w:t>
      </w:r>
    </w:p>
    <w:p w14:paraId="7ECC7F09">
      <w:pPr>
        <w:autoSpaceDE w:val="0"/>
        <w:autoSpaceDN w:val="0"/>
        <w:adjustRightInd w:val="0"/>
        <w:jc w:val="left"/>
        <w:rPr>
          <w:rFonts w:ascii="SimSun-Identity-H" w:eastAsia="SimSun-Identity-H" w:cs="SimSun-Identity-H"/>
          <w:color w:val="000000"/>
          <w:kern w:val="0"/>
          <w:sz w:val="24"/>
          <w:szCs w:val="24"/>
        </w:rPr>
      </w:pPr>
      <w:r>
        <w:rPr>
          <w:rFonts w:ascii="TimesNewRomanPSMT-Identity-H" w:eastAsia="TimesNewRomanPSMT-Identity-H" w:cs="TimesNewRomanPSMT-Identity-H"/>
          <w:color w:val="000000"/>
          <w:kern w:val="0"/>
          <w:sz w:val="24"/>
          <w:szCs w:val="24"/>
        </w:rPr>
        <w:t>2</w:t>
      </w:r>
      <w:r>
        <w:rPr>
          <w:rFonts w:hint="eastAsia" w:ascii="SimSun-Identity-H" w:eastAsia="SimSun-Identity-H" w:cs="SimSun-Identity-H"/>
          <w:color w:val="000000"/>
          <w:kern w:val="0"/>
          <w:sz w:val="24"/>
          <w:szCs w:val="24"/>
        </w:rPr>
        <w:t>、参加投标的企业必须备好有效的授权书以及投标承诺书；</w:t>
      </w:r>
    </w:p>
    <w:p w14:paraId="20969F40">
      <w:pPr>
        <w:autoSpaceDE w:val="0"/>
        <w:autoSpaceDN w:val="0"/>
        <w:adjustRightInd w:val="0"/>
        <w:jc w:val="left"/>
        <w:rPr>
          <w:rFonts w:ascii="SimSun-Identity-H" w:eastAsia="SimSun-Identity-H" w:cs="SimSun-Identity-H"/>
          <w:color w:val="000000"/>
          <w:kern w:val="0"/>
          <w:sz w:val="24"/>
          <w:szCs w:val="24"/>
        </w:rPr>
      </w:pPr>
      <w:r>
        <w:rPr>
          <w:rFonts w:ascii="TimesNewRomanPSMT-Identity-H" w:eastAsia="TimesNewRomanPSMT-Identity-H" w:cs="TimesNewRomanPSMT-Identity-H"/>
          <w:color w:val="000000"/>
          <w:kern w:val="0"/>
          <w:sz w:val="24"/>
          <w:szCs w:val="24"/>
        </w:rPr>
        <w:t>3</w:t>
      </w:r>
      <w:r>
        <w:rPr>
          <w:rFonts w:hint="eastAsia" w:ascii="SimSun-Identity-H" w:eastAsia="SimSun-Identity-H" w:cs="SimSun-Identity-H"/>
          <w:color w:val="000000"/>
          <w:kern w:val="0"/>
          <w:sz w:val="24"/>
          <w:szCs w:val="24"/>
        </w:rPr>
        <w:t>、投标企业必须交纳投标保证金</w:t>
      </w:r>
    </w:p>
    <w:p w14:paraId="3D77B8A4">
      <w:pPr>
        <w:autoSpaceDE w:val="0"/>
        <w:autoSpaceDN w:val="0"/>
        <w:adjustRightInd w:val="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以上三项缺少任何一项，招标小组均可认为该投标方为资质不合格的投标方。招标小组在验证资质材料后，选择资质合格的投标方参与投标。</w:t>
      </w:r>
    </w:p>
    <w:p w14:paraId="4E93E3F9">
      <w:pPr>
        <w:autoSpaceDE w:val="0"/>
        <w:autoSpaceDN w:val="0"/>
        <w:adjustRightInd w:val="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三、招标文件发放</w:t>
      </w:r>
    </w:p>
    <w:p w14:paraId="51E9CAD1">
      <w:pPr>
        <w:autoSpaceDE w:val="0"/>
        <w:autoSpaceDN w:val="0"/>
        <w:adjustRightInd w:val="0"/>
        <w:ind w:firstLine="236" w:firstLineChars="98"/>
        <w:jc w:val="left"/>
        <w:rPr>
          <w:rFonts w:hint="eastAsia" w:ascii="宋体" w:hAnsi="宋体" w:cs="宋体"/>
          <w:b/>
          <w:bCs/>
          <w:color w:val="000000"/>
          <w:kern w:val="0"/>
          <w:sz w:val="24"/>
          <w:szCs w:val="24"/>
        </w:rPr>
      </w:pPr>
      <w:r>
        <w:rPr>
          <w:rFonts w:ascii="宋体" w:hAnsi="宋体" w:cs="宋体"/>
          <w:b/>
          <w:bCs/>
          <w:color w:val="000000"/>
          <w:kern w:val="0"/>
          <w:sz w:val="24"/>
          <w:szCs w:val="24"/>
        </w:rPr>
        <w:t>招标委员会在20</w:t>
      </w:r>
      <w:r>
        <w:rPr>
          <w:rFonts w:hint="eastAsia" w:ascii="宋体" w:hAnsi="宋体" w:cs="宋体"/>
          <w:b/>
          <w:bCs/>
          <w:color w:val="000000"/>
          <w:kern w:val="0"/>
          <w:sz w:val="24"/>
          <w:szCs w:val="24"/>
        </w:rPr>
        <w:t>26</w:t>
      </w:r>
      <w:r>
        <w:rPr>
          <w:rFonts w:ascii="宋体" w:hAnsi="宋体" w:cs="宋体"/>
          <w:b/>
          <w:bCs/>
          <w:color w:val="000000"/>
          <w:kern w:val="0"/>
          <w:sz w:val="24"/>
          <w:szCs w:val="24"/>
        </w:rPr>
        <w:t>年</w:t>
      </w:r>
      <w:r>
        <w:rPr>
          <w:rFonts w:hint="eastAsia" w:ascii="宋体" w:hAnsi="宋体" w:cs="宋体"/>
          <w:b/>
          <w:bCs/>
          <w:color w:val="000000"/>
          <w:kern w:val="0"/>
          <w:sz w:val="24"/>
          <w:szCs w:val="24"/>
        </w:rPr>
        <w:t>8</w:t>
      </w:r>
      <w:r>
        <w:rPr>
          <w:rFonts w:ascii="宋体" w:hAnsi="宋体" w:cs="宋体"/>
          <w:b/>
          <w:bCs/>
          <w:color w:val="000000"/>
          <w:kern w:val="0"/>
          <w:sz w:val="24"/>
          <w:szCs w:val="24"/>
        </w:rPr>
        <w:t>月</w:t>
      </w:r>
      <w:r>
        <w:rPr>
          <w:rFonts w:hint="eastAsia" w:ascii="宋体" w:hAnsi="宋体" w:cs="宋体"/>
          <w:b/>
          <w:bCs/>
          <w:color w:val="000000"/>
          <w:kern w:val="0"/>
          <w:sz w:val="24"/>
          <w:szCs w:val="24"/>
        </w:rPr>
        <w:t>24</w:t>
      </w:r>
      <w:r>
        <w:rPr>
          <w:rFonts w:ascii="宋体" w:hAnsi="宋体" w:cs="宋体"/>
          <w:b/>
          <w:bCs/>
          <w:color w:val="000000"/>
          <w:kern w:val="0"/>
          <w:sz w:val="24"/>
          <w:szCs w:val="24"/>
        </w:rPr>
        <w:t>日---20</w:t>
      </w:r>
      <w:r>
        <w:rPr>
          <w:rFonts w:hint="eastAsia" w:ascii="宋体" w:hAnsi="宋体" w:cs="宋体"/>
          <w:b/>
          <w:bCs/>
          <w:color w:val="000000"/>
          <w:kern w:val="0"/>
          <w:sz w:val="24"/>
          <w:szCs w:val="24"/>
        </w:rPr>
        <w:t>26</w:t>
      </w:r>
      <w:r>
        <w:rPr>
          <w:rFonts w:ascii="宋体" w:hAnsi="宋体" w:cs="宋体"/>
          <w:b/>
          <w:bCs/>
          <w:color w:val="000000"/>
          <w:kern w:val="0"/>
          <w:sz w:val="24"/>
          <w:szCs w:val="24"/>
        </w:rPr>
        <w:t>年</w:t>
      </w:r>
      <w:r>
        <w:rPr>
          <w:rFonts w:hint="eastAsia" w:ascii="宋体" w:hAnsi="宋体" w:cs="宋体"/>
          <w:b/>
          <w:bCs/>
          <w:color w:val="000000"/>
          <w:kern w:val="0"/>
          <w:sz w:val="24"/>
          <w:szCs w:val="24"/>
        </w:rPr>
        <w:t>9</w:t>
      </w:r>
      <w:r>
        <w:rPr>
          <w:rFonts w:ascii="宋体" w:hAnsi="宋体" w:cs="宋体"/>
          <w:b/>
          <w:bCs/>
          <w:color w:val="000000"/>
          <w:kern w:val="0"/>
          <w:sz w:val="24"/>
          <w:szCs w:val="24"/>
        </w:rPr>
        <w:t>月</w:t>
      </w:r>
      <w:r>
        <w:rPr>
          <w:rFonts w:hint="eastAsia" w:ascii="宋体" w:hAnsi="宋体" w:cs="宋体"/>
          <w:b/>
          <w:bCs/>
          <w:color w:val="000000"/>
          <w:kern w:val="0"/>
          <w:sz w:val="24"/>
          <w:szCs w:val="24"/>
        </w:rPr>
        <w:t>7</w:t>
      </w:r>
      <w:r>
        <w:rPr>
          <w:rFonts w:ascii="宋体" w:hAnsi="宋体" w:cs="宋体"/>
          <w:b/>
          <w:bCs/>
          <w:color w:val="000000"/>
          <w:kern w:val="0"/>
          <w:sz w:val="24"/>
          <w:szCs w:val="24"/>
        </w:rPr>
        <w:t>日</w:t>
      </w:r>
      <w:r>
        <w:rPr>
          <w:rFonts w:hint="eastAsia" w:ascii="宋体" w:hAnsi="宋体" w:cs="宋体"/>
          <w:b/>
          <w:bCs/>
          <w:color w:val="000000"/>
          <w:kern w:val="0"/>
          <w:sz w:val="24"/>
          <w:szCs w:val="24"/>
        </w:rPr>
        <w:t>期间</w:t>
      </w:r>
      <w:r>
        <w:rPr>
          <w:rFonts w:ascii="宋体" w:hAnsi="宋体" w:cs="宋体"/>
          <w:b/>
          <w:bCs/>
          <w:color w:val="000000"/>
          <w:kern w:val="0"/>
          <w:sz w:val="24"/>
          <w:szCs w:val="24"/>
        </w:rPr>
        <w:t>通过各种渠道分发招标</w:t>
      </w:r>
      <w:r>
        <w:rPr>
          <w:rFonts w:hint="eastAsia" w:ascii="宋体" w:hAnsi="宋体" w:cs="宋体"/>
          <w:b/>
          <w:bCs/>
          <w:color w:val="000000"/>
          <w:kern w:val="0"/>
          <w:sz w:val="24"/>
          <w:szCs w:val="24"/>
        </w:rPr>
        <w:t>文</w:t>
      </w:r>
      <w:r>
        <w:rPr>
          <w:rFonts w:ascii="宋体" w:hAnsi="宋体" w:cs="宋体"/>
          <w:b/>
          <w:bCs/>
          <w:color w:val="000000"/>
          <w:kern w:val="0"/>
          <w:sz w:val="24"/>
          <w:szCs w:val="24"/>
        </w:rPr>
        <w:t>件。</w:t>
      </w:r>
    </w:p>
    <w:p w14:paraId="103B2C50">
      <w:pPr>
        <w:numPr>
          <w:ilvl w:val="0"/>
          <w:numId w:val="2"/>
        </w:numPr>
        <w:autoSpaceDE w:val="0"/>
        <w:autoSpaceDN w:val="0"/>
        <w:adjustRightInd w:val="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招标时间、地点</w:t>
      </w:r>
    </w:p>
    <w:p w14:paraId="21C39090">
      <w:pPr>
        <w:autoSpaceDE w:val="0"/>
        <w:autoSpaceDN w:val="0"/>
        <w:adjustRightInd w:val="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 xml:space="preserve">  时间：</w:t>
      </w:r>
      <w:r>
        <w:rPr>
          <w:rFonts w:ascii="TimesNewRomanPSMT-Identity-H" w:eastAsia="TimesNewRomanPSMT-Identity-H" w:cs="TimesNewRomanPSMT-Identity-H"/>
          <w:color w:val="000000"/>
          <w:kern w:val="0"/>
          <w:sz w:val="24"/>
          <w:szCs w:val="24"/>
        </w:rPr>
        <w:t>20</w:t>
      </w:r>
      <w:r>
        <w:rPr>
          <w:rFonts w:hint="eastAsia" w:ascii="TimesNewRomanPSMT-Identity-H" w:eastAsia="TimesNewRomanPSMT-Identity-H" w:cs="TimesNewRomanPSMT-Identity-H"/>
          <w:color w:val="000000"/>
          <w:kern w:val="0"/>
          <w:sz w:val="24"/>
          <w:szCs w:val="24"/>
        </w:rPr>
        <w:t>26</w:t>
      </w:r>
      <w:r>
        <w:rPr>
          <w:rFonts w:hint="eastAsia" w:ascii="SimSun-Identity-H" w:eastAsia="SimSun-Identity-H" w:cs="SimSun-Identity-H"/>
          <w:color w:val="000000"/>
          <w:kern w:val="0"/>
          <w:sz w:val="24"/>
          <w:szCs w:val="24"/>
        </w:rPr>
        <w:t>年8</w:t>
      </w:r>
      <w:r>
        <w:rPr>
          <w:rFonts w:hint="eastAsia" w:ascii="SimSun-Identity-H" w:eastAsia="SimSun-Identity-H" w:cs="SimSun-Identity-H"/>
          <w:color w:val="0070C0"/>
          <w:kern w:val="0"/>
          <w:sz w:val="24"/>
          <w:szCs w:val="24"/>
        </w:rPr>
        <w:t>月24日</w:t>
      </w:r>
      <w:r>
        <w:rPr>
          <w:rFonts w:hint="eastAsia" w:ascii="TimesNewRomanPSMT-Identity-H" w:eastAsia="TimesNewRomanPSMT-Identity-H" w:cs="TimesNewRomanPSMT-Identity-H"/>
          <w:color w:val="000000"/>
          <w:kern w:val="0"/>
          <w:sz w:val="24"/>
          <w:szCs w:val="24"/>
        </w:rPr>
        <w:t>下午2点</w:t>
      </w:r>
      <w:r>
        <w:rPr>
          <w:rFonts w:hint="eastAsia" w:ascii="SimSun-Identity-H" w:eastAsia="SimSun-Identity-H" w:cs="SimSun-Identity-H"/>
          <w:color w:val="000000"/>
          <w:kern w:val="0"/>
          <w:sz w:val="24"/>
          <w:szCs w:val="24"/>
        </w:rPr>
        <w:t>开始</w:t>
      </w:r>
    </w:p>
    <w:p w14:paraId="669287CC">
      <w:pPr>
        <w:autoSpaceDE w:val="0"/>
        <w:autoSpaceDN w:val="0"/>
        <w:adjustRightInd w:val="0"/>
        <w:ind w:firstLine="240" w:firstLineChars="10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地点：湖北省宜昌市宜都市红花套镇周家河村 湖北丰岛食品有限公司小会议室</w:t>
      </w:r>
    </w:p>
    <w:p w14:paraId="3447C741">
      <w:pPr>
        <w:autoSpaceDE w:val="0"/>
        <w:autoSpaceDN w:val="0"/>
        <w:adjustRightInd w:val="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五、评标与议标</w:t>
      </w:r>
    </w:p>
    <w:p w14:paraId="06BB5A3E">
      <w:pPr>
        <w:widowControl/>
        <w:tabs>
          <w:tab w:val="left" w:pos="8100"/>
        </w:tabs>
        <w:spacing w:line="200" w:lineRule="atLeast"/>
        <w:ind w:firstLine="405" w:firstLineChars="192"/>
        <w:jc w:val="left"/>
        <w:rPr>
          <w:rFonts w:hint="eastAsia" w:ascii="宋体" w:hAnsi="宋体" w:cs="宋体"/>
          <w:b/>
          <w:bCs/>
          <w:color w:val="000000"/>
          <w:kern w:val="0"/>
          <w:szCs w:val="21"/>
        </w:rPr>
      </w:pPr>
      <w:r>
        <w:rPr>
          <w:rFonts w:ascii="宋体" w:hAnsi="宋体" w:cs="宋体"/>
          <w:b/>
          <w:bCs/>
          <w:color w:val="000000"/>
          <w:kern w:val="0"/>
          <w:szCs w:val="21"/>
        </w:rPr>
        <w:t>招标组委会的评标小组将根据招标文件所规定的评标方法和准则进行内部开标和评标。</w:t>
      </w:r>
    </w:p>
    <w:p w14:paraId="4EC86832">
      <w:pPr>
        <w:autoSpaceDE w:val="0"/>
        <w:autoSpaceDN w:val="0"/>
        <w:adjustRightInd w:val="0"/>
        <w:jc w:val="left"/>
        <w:rPr>
          <w:rFonts w:ascii="SimSun-Identity-H" w:eastAsia="SimSun-Identity-H" w:cs="SimSun-Identity-H"/>
          <w:color w:val="000000"/>
          <w:kern w:val="0"/>
          <w:sz w:val="24"/>
          <w:szCs w:val="24"/>
        </w:rPr>
      </w:pPr>
      <w:r>
        <w:rPr>
          <w:rFonts w:hint="eastAsia" w:ascii="SimSun-Identity-H" w:eastAsia="SimSun-Identity-H" w:cs="SimSun-Identity-H"/>
          <w:color w:val="000000"/>
          <w:kern w:val="0"/>
          <w:sz w:val="24"/>
          <w:szCs w:val="24"/>
        </w:rPr>
        <w:t>六、结标</w:t>
      </w:r>
    </w:p>
    <w:p w14:paraId="1ABDFE4D">
      <w:pPr>
        <w:autoSpaceDE w:val="0"/>
        <w:autoSpaceDN w:val="0"/>
        <w:adjustRightInd w:val="0"/>
        <w:jc w:val="left"/>
        <w:rPr>
          <w:rFonts w:hint="eastAsia" w:ascii="宋体" w:hAnsi="宋体" w:cs="SimSun-Identity-H"/>
          <w:b/>
          <w:color w:val="000000"/>
          <w:kern w:val="0"/>
          <w:sz w:val="24"/>
          <w:szCs w:val="24"/>
        </w:rPr>
      </w:pPr>
      <w:r>
        <w:rPr>
          <w:rFonts w:hint="eastAsia" w:ascii="SimSun-Identity-H" w:eastAsia="SimSun-Identity-H" w:cs="SimSun-Identity-H"/>
          <w:color w:val="000000"/>
          <w:kern w:val="0"/>
          <w:sz w:val="24"/>
          <w:szCs w:val="24"/>
        </w:rPr>
        <w:t>１、评标结束后公布最终中标方，签署易拉盖购销合同。</w:t>
      </w:r>
    </w:p>
    <w:p w14:paraId="0720B3F0">
      <w:pPr>
        <w:rPr>
          <w:color w:val="000000"/>
          <w:sz w:val="24"/>
          <w:szCs w:val="24"/>
        </w:rPr>
      </w:pPr>
      <w:r>
        <w:rPr>
          <w:rFonts w:hint="eastAsia" w:ascii="SimSun-Identity-H" w:eastAsia="SimSun-Identity-H" w:cs="SimSun-Identity-H"/>
          <w:color w:val="000000"/>
          <w:kern w:val="0"/>
          <w:sz w:val="24"/>
          <w:szCs w:val="24"/>
        </w:rPr>
        <w:t>２、退还保证金给无任何过错行为的非中标方。</w:t>
      </w:r>
    </w:p>
    <w:p w14:paraId="70B02038">
      <w:pPr>
        <w:rPr>
          <w:color w:val="000000"/>
          <w:szCs w:val="21"/>
        </w:rPr>
      </w:pPr>
    </w:p>
    <w:p w14:paraId="709696BE">
      <w:pPr>
        <w:rPr>
          <w:color w:val="000000"/>
          <w:szCs w:val="21"/>
        </w:rPr>
      </w:pPr>
    </w:p>
    <w:p w14:paraId="7BDD91F2">
      <w:pPr>
        <w:rPr>
          <w:color w:val="000000"/>
          <w:szCs w:val="21"/>
        </w:rPr>
      </w:pPr>
    </w:p>
    <w:p w14:paraId="0E654DE7">
      <w:pPr>
        <w:rPr>
          <w:color w:val="000000"/>
          <w:szCs w:val="21"/>
        </w:rPr>
      </w:pPr>
    </w:p>
    <w:p w14:paraId="4F63BA32">
      <w:pPr>
        <w:rPr>
          <w:color w:val="000000"/>
          <w:szCs w:val="21"/>
        </w:rPr>
      </w:pPr>
    </w:p>
    <w:p w14:paraId="6A8502A5">
      <w:pPr>
        <w:rPr>
          <w:color w:val="000000"/>
          <w:szCs w:val="21"/>
        </w:rPr>
      </w:pPr>
    </w:p>
    <w:p w14:paraId="154AD7BC">
      <w:pPr>
        <w:rPr>
          <w:color w:val="000000"/>
          <w:szCs w:val="21"/>
        </w:rPr>
      </w:pPr>
    </w:p>
    <w:p w14:paraId="3EB238BE">
      <w:pPr>
        <w:rPr>
          <w:color w:val="000000"/>
          <w:szCs w:val="21"/>
        </w:rPr>
      </w:pPr>
    </w:p>
    <w:p w14:paraId="5587E0F0">
      <w:pPr>
        <w:rPr>
          <w:color w:val="000000"/>
          <w:szCs w:val="21"/>
        </w:rPr>
      </w:pPr>
    </w:p>
    <w:p w14:paraId="1FE307E9">
      <w:pPr>
        <w:ind w:firstLine="5285" w:firstLineChars="2507"/>
        <w:rPr>
          <w:b/>
          <w:color w:val="000000"/>
          <w:szCs w:val="21"/>
        </w:rPr>
      </w:pPr>
    </w:p>
    <w:p w14:paraId="6F85F1E9">
      <w:pPr>
        <w:widowControl/>
        <w:spacing w:line="375" w:lineRule="atLeast"/>
        <w:jc w:val="left"/>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行楷">
    <w:panose1 w:val="02010800040101010101"/>
    <w:charset w:val="86"/>
    <w:family w:val="auto"/>
    <w:pitch w:val="default"/>
    <w:sig w:usb0="00000001" w:usb1="080F0000" w:usb2="00000000" w:usb3="00000000" w:csb0="00040000" w:csb1="00000000"/>
  </w:font>
  <w:font w:name="SimSun-Identity-H">
    <w:altName w:val="宋体"/>
    <w:panose1 w:val="00000000000000000000"/>
    <w:charset w:val="86"/>
    <w:family w:val="auto"/>
    <w:pitch w:val="default"/>
    <w:sig w:usb0="00000000" w:usb1="00000000" w:usb2="00000010" w:usb3="00000000" w:csb0="00040000" w:csb1="00000000"/>
  </w:font>
  <w:font w:name="TimesNewRomanPSMT-Identity-H">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ED5B59"/>
    <w:multiLevelType w:val="multilevel"/>
    <w:tmpl w:val="06ED5B59"/>
    <w:lvl w:ilvl="0" w:tentative="0">
      <w:start w:val="4"/>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59555DC3"/>
    <w:multiLevelType w:val="multilevel"/>
    <w:tmpl w:val="59555DC3"/>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NhYmY1ZDM1NThiZWI3NDkyYjAwM2ZkODllNDU1YTEifQ=="/>
    <w:docVar w:name="KSO_WPS_MARK_KEY" w:val="dec1b00b-e3d9-4376-94fd-fc93275974ad"/>
  </w:docVars>
  <w:rsids>
    <w:rsidRoot w:val="00613B40"/>
    <w:rsid w:val="00002A65"/>
    <w:rsid w:val="00061DCC"/>
    <w:rsid w:val="00065F4C"/>
    <w:rsid w:val="000705DA"/>
    <w:rsid w:val="00075DD8"/>
    <w:rsid w:val="000805FF"/>
    <w:rsid w:val="00085BE8"/>
    <w:rsid w:val="00090F45"/>
    <w:rsid w:val="000A4993"/>
    <w:rsid w:val="000A75E2"/>
    <w:rsid w:val="000B0708"/>
    <w:rsid w:val="000B3131"/>
    <w:rsid w:val="000B7793"/>
    <w:rsid w:val="000F41ED"/>
    <w:rsid w:val="000F4FA8"/>
    <w:rsid w:val="00111434"/>
    <w:rsid w:val="00115123"/>
    <w:rsid w:val="00116813"/>
    <w:rsid w:val="001245CC"/>
    <w:rsid w:val="001478E0"/>
    <w:rsid w:val="00147B99"/>
    <w:rsid w:val="00150C13"/>
    <w:rsid w:val="00164E9D"/>
    <w:rsid w:val="00197B15"/>
    <w:rsid w:val="001A7D3B"/>
    <w:rsid w:val="001B0A01"/>
    <w:rsid w:val="001E49FD"/>
    <w:rsid w:val="001F3B24"/>
    <w:rsid w:val="0020698D"/>
    <w:rsid w:val="00224EC1"/>
    <w:rsid w:val="00251006"/>
    <w:rsid w:val="002654CD"/>
    <w:rsid w:val="002A6738"/>
    <w:rsid w:val="002B050B"/>
    <w:rsid w:val="002B307D"/>
    <w:rsid w:val="002B6C26"/>
    <w:rsid w:val="002C25E7"/>
    <w:rsid w:val="002C686D"/>
    <w:rsid w:val="002D681C"/>
    <w:rsid w:val="002E1D0C"/>
    <w:rsid w:val="002F0672"/>
    <w:rsid w:val="00306A3A"/>
    <w:rsid w:val="00306E7F"/>
    <w:rsid w:val="00310D88"/>
    <w:rsid w:val="00317198"/>
    <w:rsid w:val="00323CDE"/>
    <w:rsid w:val="003430BE"/>
    <w:rsid w:val="00343B9C"/>
    <w:rsid w:val="00377708"/>
    <w:rsid w:val="003B7AB1"/>
    <w:rsid w:val="003C64B3"/>
    <w:rsid w:val="003D5213"/>
    <w:rsid w:val="003F500B"/>
    <w:rsid w:val="00400C02"/>
    <w:rsid w:val="00400D7D"/>
    <w:rsid w:val="00405B86"/>
    <w:rsid w:val="00407B60"/>
    <w:rsid w:val="0044325E"/>
    <w:rsid w:val="004657AF"/>
    <w:rsid w:val="004751B2"/>
    <w:rsid w:val="004753B3"/>
    <w:rsid w:val="004B5AD6"/>
    <w:rsid w:val="004C7C79"/>
    <w:rsid w:val="004F613B"/>
    <w:rsid w:val="0053369B"/>
    <w:rsid w:val="005375FC"/>
    <w:rsid w:val="005451BA"/>
    <w:rsid w:val="0055106E"/>
    <w:rsid w:val="00554602"/>
    <w:rsid w:val="005571B7"/>
    <w:rsid w:val="00565F94"/>
    <w:rsid w:val="005770BB"/>
    <w:rsid w:val="005B610C"/>
    <w:rsid w:val="005B7479"/>
    <w:rsid w:val="005C4939"/>
    <w:rsid w:val="005C5802"/>
    <w:rsid w:val="005D50B2"/>
    <w:rsid w:val="005E0C5E"/>
    <w:rsid w:val="005E573D"/>
    <w:rsid w:val="00613B40"/>
    <w:rsid w:val="006570B9"/>
    <w:rsid w:val="00661F78"/>
    <w:rsid w:val="00663724"/>
    <w:rsid w:val="006804E1"/>
    <w:rsid w:val="0068237B"/>
    <w:rsid w:val="006920CF"/>
    <w:rsid w:val="00696BCC"/>
    <w:rsid w:val="006A4B6C"/>
    <w:rsid w:val="006A5961"/>
    <w:rsid w:val="006A5C56"/>
    <w:rsid w:val="006A5D34"/>
    <w:rsid w:val="006D7F35"/>
    <w:rsid w:val="006E7491"/>
    <w:rsid w:val="007048B0"/>
    <w:rsid w:val="00716D8A"/>
    <w:rsid w:val="00732161"/>
    <w:rsid w:val="0075315D"/>
    <w:rsid w:val="007C301C"/>
    <w:rsid w:val="007D2891"/>
    <w:rsid w:val="007E2CEF"/>
    <w:rsid w:val="00802EB6"/>
    <w:rsid w:val="00810B5F"/>
    <w:rsid w:val="00850CC1"/>
    <w:rsid w:val="008A0788"/>
    <w:rsid w:val="008B460A"/>
    <w:rsid w:val="008C44D0"/>
    <w:rsid w:val="008E78ED"/>
    <w:rsid w:val="008F0A8E"/>
    <w:rsid w:val="00922902"/>
    <w:rsid w:val="00957990"/>
    <w:rsid w:val="0098362C"/>
    <w:rsid w:val="00984FB1"/>
    <w:rsid w:val="0099352D"/>
    <w:rsid w:val="00994CB6"/>
    <w:rsid w:val="009A4E9F"/>
    <w:rsid w:val="009C23E1"/>
    <w:rsid w:val="009C3DC9"/>
    <w:rsid w:val="009C759D"/>
    <w:rsid w:val="009D29EC"/>
    <w:rsid w:val="009E67C8"/>
    <w:rsid w:val="009F2D79"/>
    <w:rsid w:val="009F5545"/>
    <w:rsid w:val="009F6346"/>
    <w:rsid w:val="009F7827"/>
    <w:rsid w:val="00A12659"/>
    <w:rsid w:val="00A5691C"/>
    <w:rsid w:val="00A6164B"/>
    <w:rsid w:val="00A97B8F"/>
    <w:rsid w:val="00AA275B"/>
    <w:rsid w:val="00AA2EEE"/>
    <w:rsid w:val="00AA78E3"/>
    <w:rsid w:val="00AD6376"/>
    <w:rsid w:val="00B03A11"/>
    <w:rsid w:val="00B45786"/>
    <w:rsid w:val="00B5330E"/>
    <w:rsid w:val="00B55063"/>
    <w:rsid w:val="00B56D2E"/>
    <w:rsid w:val="00B57ABA"/>
    <w:rsid w:val="00B6003E"/>
    <w:rsid w:val="00B73864"/>
    <w:rsid w:val="00B77069"/>
    <w:rsid w:val="00B83010"/>
    <w:rsid w:val="00B841C2"/>
    <w:rsid w:val="00BA07B6"/>
    <w:rsid w:val="00BB235D"/>
    <w:rsid w:val="00BE5904"/>
    <w:rsid w:val="00C13EC9"/>
    <w:rsid w:val="00C35F22"/>
    <w:rsid w:val="00C43759"/>
    <w:rsid w:val="00C5005E"/>
    <w:rsid w:val="00C74C2C"/>
    <w:rsid w:val="00CA290C"/>
    <w:rsid w:val="00CB455C"/>
    <w:rsid w:val="00CD425A"/>
    <w:rsid w:val="00CF2650"/>
    <w:rsid w:val="00CF2EF1"/>
    <w:rsid w:val="00D43686"/>
    <w:rsid w:val="00D52460"/>
    <w:rsid w:val="00D55358"/>
    <w:rsid w:val="00D57523"/>
    <w:rsid w:val="00D6421D"/>
    <w:rsid w:val="00D84AF7"/>
    <w:rsid w:val="00D90736"/>
    <w:rsid w:val="00D90DD2"/>
    <w:rsid w:val="00DC4CA7"/>
    <w:rsid w:val="00DE2360"/>
    <w:rsid w:val="00E179A7"/>
    <w:rsid w:val="00E2559A"/>
    <w:rsid w:val="00E26BCE"/>
    <w:rsid w:val="00E3386E"/>
    <w:rsid w:val="00E40186"/>
    <w:rsid w:val="00E405DA"/>
    <w:rsid w:val="00E6209E"/>
    <w:rsid w:val="00E72679"/>
    <w:rsid w:val="00E73199"/>
    <w:rsid w:val="00E8765B"/>
    <w:rsid w:val="00E9386C"/>
    <w:rsid w:val="00EA1494"/>
    <w:rsid w:val="00EB7790"/>
    <w:rsid w:val="00EC05F0"/>
    <w:rsid w:val="00EC62FE"/>
    <w:rsid w:val="00ED2C3E"/>
    <w:rsid w:val="00EF4594"/>
    <w:rsid w:val="00EF6C60"/>
    <w:rsid w:val="00F22239"/>
    <w:rsid w:val="00F32A09"/>
    <w:rsid w:val="00F66F04"/>
    <w:rsid w:val="00F71ACC"/>
    <w:rsid w:val="00F814C6"/>
    <w:rsid w:val="00F82F17"/>
    <w:rsid w:val="00FC07F4"/>
    <w:rsid w:val="00FC5613"/>
    <w:rsid w:val="00FC594A"/>
    <w:rsid w:val="00FD1333"/>
    <w:rsid w:val="00FE4EEB"/>
    <w:rsid w:val="023D6FD5"/>
    <w:rsid w:val="047F73A8"/>
    <w:rsid w:val="07BF4811"/>
    <w:rsid w:val="09714FD2"/>
    <w:rsid w:val="0BF56832"/>
    <w:rsid w:val="0F2F2FAD"/>
    <w:rsid w:val="11366CD0"/>
    <w:rsid w:val="11E028D2"/>
    <w:rsid w:val="19BD6A7B"/>
    <w:rsid w:val="19BE15B4"/>
    <w:rsid w:val="1C3404B6"/>
    <w:rsid w:val="1C5C5F3D"/>
    <w:rsid w:val="23BD7C0D"/>
    <w:rsid w:val="2558168C"/>
    <w:rsid w:val="258F2EEE"/>
    <w:rsid w:val="2B9078F7"/>
    <w:rsid w:val="2C474F19"/>
    <w:rsid w:val="30E903C8"/>
    <w:rsid w:val="352769B2"/>
    <w:rsid w:val="375D490D"/>
    <w:rsid w:val="4266109D"/>
    <w:rsid w:val="452C6542"/>
    <w:rsid w:val="47953C4F"/>
    <w:rsid w:val="4A214813"/>
    <w:rsid w:val="52E85234"/>
    <w:rsid w:val="54F93A6F"/>
    <w:rsid w:val="57CE0BD5"/>
    <w:rsid w:val="5BF739AB"/>
    <w:rsid w:val="5CE3765A"/>
    <w:rsid w:val="5DFB6C67"/>
    <w:rsid w:val="600B3525"/>
    <w:rsid w:val="632757EB"/>
    <w:rsid w:val="65B110B3"/>
    <w:rsid w:val="6AB51200"/>
    <w:rsid w:val="6E774BC5"/>
    <w:rsid w:val="701C225D"/>
    <w:rsid w:val="710C05F3"/>
    <w:rsid w:val="73DA57CA"/>
    <w:rsid w:val="77737259"/>
    <w:rsid w:val="78EE303B"/>
    <w:rsid w:val="7C0614F3"/>
    <w:rsid w:val="7D911521"/>
    <w:rsid w:val="7DD22B9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9"/>
    <w:qFormat/>
    <w:uiPriority w:val="99"/>
    <w:rPr>
      <w:rFonts w:ascii="Times New Roman" w:hAnsi="Times New Roman"/>
      <w:szCs w:val="20"/>
    </w:rPr>
  </w:style>
  <w:style w:type="paragraph" w:styleId="3">
    <w:name w:val="Balloon Text"/>
    <w:basedOn w:val="1"/>
    <w:link w:val="10"/>
    <w:semiHidden/>
    <w:qFormat/>
    <w:uiPriority w:val="99"/>
    <w:rPr>
      <w:sz w:val="18"/>
      <w:szCs w:val="18"/>
    </w:r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semiHidden/>
    <w:qFormat/>
    <w:uiPriority w:val="99"/>
    <w:rPr>
      <w:rFonts w:cs="Times New Roman"/>
      <w:color w:val="003278"/>
      <w:sz w:val="18"/>
      <w:szCs w:val="18"/>
      <w:u w:val="none"/>
    </w:rPr>
  </w:style>
  <w:style w:type="character" w:customStyle="1" w:styleId="9">
    <w:name w:val="日期 字符"/>
    <w:link w:val="2"/>
    <w:semiHidden/>
    <w:qFormat/>
    <w:locked/>
    <w:uiPriority w:val="99"/>
    <w:rPr>
      <w:rFonts w:cs="Times New Roman"/>
    </w:rPr>
  </w:style>
  <w:style w:type="character" w:customStyle="1" w:styleId="10">
    <w:name w:val="批注框文本 字符"/>
    <w:link w:val="3"/>
    <w:semiHidden/>
    <w:qFormat/>
    <w:locked/>
    <w:uiPriority w:val="99"/>
    <w:rPr>
      <w:rFonts w:cs="Times New Roman"/>
      <w:sz w:val="18"/>
      <w:szCs w:val="18"/>
    </w:rPr>
  </w:style>
  <w:style w:type="character" w:customStyle="1" w:styleId="11">
    <w:name w:val="页脚 字符"/>
    <w:link w:val="4"/>
    <w:semiHidden/>
    <w:qFormat/>
    <w:locked/>
    <w:uiPriority w:val="99"/>
    <w:rPr>
      <w:rFonts w:cs="Times New Roman"/>
      <w:sz w:val="18"/>
      <w:szCs w:val="18"/>
    </w:rPr>
  </w:style>
  <w:style w:type="character" w:customStyle="1" w:styleId="12">
    <w:name w:val="页眉 字符"/>
    <w:link w:val="5"/>
    <w:semiHidden/>
    <w:qFormat/>
    <w:locked/>
    <w:uiPriority w:val="99"/>
    <w:rPr>
      <w:rFonts w:cs="Times New Roman"/>
      <w:sz w:val="18"/>
      <w:szCs w:val="18"/>
    </w:rPr>
  </w:style>
  <w:style w:type="paragraph" w:styleId="13">
    <w:name w:val="List Paragraph"/>
    <w:basedOn w:val="1"/>
    <w:qFormat/>
    <w:uiPriority w:val="99"/>
    <w:pPr>
      <w:ind w:firstLine="420" w:firstLineChars="200"/>
    </w:pPr>
  </w:style>
  <w:style w:type="paragraph" w:customStyle="1" w:styleId="14">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fengdao</Company>
  <Pages>6</Pages>
  <Words>3059</Words>
  <Characters>3263</Characters>
  <Lines>26</Lines>
  <Paragraphs>7</Paragraphs>
  <TotalTime>25</TotalTime>
  <ScaleCrop>false</ScaleCrop>
  <LinksUpToDate>false</LinksUpToDate>
  <CharactersWithSpaces>3288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2026-08-26T01:49:00Z</dcterms:created>
  <dc:creator>admin</dc:creator>
  <cp:lastModifiedBy>草莓儿</cp:lastModifiedBy>
  <cp:lastPrinted>2013-03-28T03:00:00Z</cp:lastPrinted>
  <dcterms:modified xsi:type="dcterms:W3CDTF">2026-08-26T07:20:39Z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5EE338D9EB224ACCB5D7AA48371F7852_13</vt:lpwstr>
  </property>
  <property fmtid="{D5CDD505-2E9C-101B-9397-08002B2CF9AE}" pid="4" name="KSOTemplateDocerSaveRecord">
    <vt:lpwstr>eyJoZGlkIjoiNTY1YzU4ZmM5NmQ3MTUyNDkwODNiMWNiMTAyZWM2ZWQiLCJ1c2VySWQiOiIxMzg0OTgwMTY1In0=</vt:lpwstr>
  </property>
</Properties>
</file>